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03D6B1" w14:textId="77777777" w:rsidR="000A67CC" w:rsidRPr="000A67CC" w:rsidRDefault="000A67CC" w:rsidP="000A67CC">
      <w:pPr>
        <w:widowControl w:val="0"/>
        <w:tabs>
          <w:tab w:val="center" w:pos="4680"/>
        </w:tabs>
        <w:spacing w:after="0" w:line="240" w:lineRule="auto"/>
        <w:jc w:val="both"/>
        <w:rPr>
          <w:rFonts w:ascii="Times New Roman" w:eastAsia="Times New Roman" w:hAnsi="Times New Roman" w:cs="Times New Roman"/>
          <w:b/>
          <w:snapToGrid w:val="0"/>
          <w:sz w:val="24"/>
          <w:szCs w:val="20"/>
          <w:lang w:val="en-GB"/>
        </w:rPr>
      </w:pP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b/>
          <w:snapToGrid w:val="0"/>
          <w:sz w:val="28"/>
          <w:szCs w:val="20"/>
          <w:lang w:val="en-GB"/>
        </w:rPr>
        <w:t xml:space="preserve">THE CORPORATION OF THE CITY OF </w:t>
      </w:r>
      <w:smartTag w:uri="urn:schemas-microsoft-com:office:smarttags" w:element="place">
        <w:smartTag w:uri="urn:schemas-microsoft-com:office:smarttags" w:element="City">
          <w:r w:rsidRPr="000A67CC">
            <w:rPr>
              <w:rFonts w:ascii="Times New Roman" w:eastAsia="Times New Roman" w:hAnsi="Times New Roman" w:cs="Times New Roman"/>
              <w:b/>
              <w:snapToGrid w:val="0"/>
              <w:sz w:val="28"/>
              <w:szCs w:val="20"/>
              <w:lang w:val="en-GB"/>
            </w:rPr>
            <w:t>GUELPH</w:t>
          </w:r>
        </w:smartTag>
      </w:smartTag>
    </w:p>
    <w:p w14:paraId="3A503E82" w14:textId="77777777" w:rsidR="000A67CC" w:rsidRPr="000A67CC" w:rsidRDefault="000A67CC" w:rsidP="000A67CC">
      <w:pPr>
        <w:widowControl w:val="0"/>
        <w:spacing w:after="0" w:line="240" w:lineRule="auto"/>
        <w:jc w:val="both"/>
        <w:rPr>
          <w:rFonts w:ascii="Times New Roman" w:eastAsia="Times New Roman" w:hAnsi="Times New Roman" w:cs="Times New Roman"/>
          <w:snapToGrid w:val="0"/>
          <w:sz w:val="24"/>
          <w:szCs w:val="20"/>
          <w:lang w:val="en-GB"/>
        </w:rPr>
      </w:pPr>
    </w:p>
    <w:p w14:paraId="337AE4F5" w14:textId="77777777" w:rsidR="000A67CC" w:rsidRPr="000A67CC" w:rsidRDefault="000A67CC" w:rsidP="000A67CC">
      <w:pPr>
        <w:widowControl w:val="0"/>
        <w:spacing w:after="0" w:line="240" w:lineRule="auto"/>
        <w:jc w:val="both"/>
        <w:rPr>
          <w:rFonts w:ascii="Times New Roman" w:eastAsia="Times New Roman" w:hAnsi="Times New Roman" w:cs="Times New Roman"/>
          <w:snapToGrid w:val="0"/>
          <w:sz w:val="24"/>
          <w:szCs w:val="20"/>
          <w:lang w:val="en-GB"/>
        </w:rPr>
      </w:pPr>
    </w:p>
    <w:p w14:paraId="0CAE5BC8" w14:textId="6BB2A067" w:rsidR="000A67CC" w:rsidRPr="000A67CC" w:rsidRDefault="000A67CC" w:rsidP="000A67CC">
      <w:pPr>
        <w:widowControl w:val="0"/>
        <w:spacing w:after="0" w:line="240" w:lineRule="auto"/>
        <w:ind w:left="5040"/>
        <w:jc w:val="both"/>
        <w:rPr>
          <w:rFonts w:ascii="Times New Roman" w:eastAsia="Times New Roman" w:hAnsi="Times New Roman" w:cs="Times New Roman"/>
          <w:b/>
          <w:snapToGrid w:val="0"/>
          <w:sz w:val="24"/>
          <w:szCs w:val="20"/>
          <w:lang w:val="en-GB"/>
        </w:rPr>
      </w:pPr>
      <w:r w:rsidRPr="000A67CC">
        <w:rPr>
          <w:rFonts w:ascii="Times New Roman" w:eastAsia="Times New Roman" w:hAnsi="Times New Roman" w:cs="Times New Roman"/>
          <w:b/>
          <w:snapToGrid w:val="0"/>
          <w:sz w:val="24"/>
          <w:szCs w:val="20"/>
          <w:lang w:val="en-GB"/>
        </w:rPr>
        <w:t>By-law Number</w:t>
      </w:r>
      <w:r w:rsidR="008E0DC8">
        <w:rPr>
          <w:rFonts w:ascii="Times New Roman" w:eastAsia="Times New Roman" w:hAnsi="Times New Roman" w:cs="Times New Roman"/>
          <w:b/>
          <w:snapToGrid w:val="0"/>
          <w:sz w:val="24"/>
          <w:szCs w:val="20"/>
          <w:lang w:val="en-GB"/>
        </w:rPr>
        <w:t xml:space="preserve"> (2015)-19968</w:t>
      </w:r>
    </w:p>
    <w:p w14:paraId="1803B3CB" w14:textId="77777777" w:rsidR="000A67CC" w:rsidRPr="000A67CC" w:rsidRDefault="000A67CC" w:rsidP="000A67CC">
      <w:pPr>
        <w:widowControl w:val="0"/>
        <w:spacing w:after="0" w:line="240" w:lineRule="auto"/>
        <w:jc w:val="both"/>
        <w:rPr>
          <w:rFonts w:ascii="Times New Roman" w:eastAsia="Times New Roman" w:hAnsi="Times New Roman" w:cs="Times New Roman"/>
          <w:snapToGrid w:val="0"/>
          <w:sz w:val="24"/>
          <w:szCs w:val="20"/>
          <w:lang w:val="en-GB"/>
        </w:rPr>
      </w:pPr>
    </w:p>
    <w:p w14:paraId="611525B2" w14:textId="7ECB719B" w:rsidR="000A67CC" w:rsidRPr="000A67CC" w:rsidRDefault="000A67CC" w:rsidP="000A67CC">
      <w:pPr>
        <w:widowControl w:val="0"/>
        <w:spacing w:after="0" w:line="240" w:lineRule="auto"/>
        <w:ind w:left="504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 xml:space="preserve">A by-law to amend </w:t>
      </w:r>
      <w:r w:rsidR="001C380B">
        <w:rPr>
          <w:rFonts w:ascii="Times New Roman" w:eastAsia="Times New Roman" w:hAnsi="Times New Roman" w:cs="Times New Roman"/>
          <w:snapToGrid w:val="0"/>
          <w:sz w:val="24"/>
          <w:szCs w:val="20"/>
          <w:lang w:val="en-GB"/>
        </w:rPr>
        <w:t>Zoning By-law (</w:t>
      </w:r>
      <w:r w:rsidR="003E2D7C">
        <w:rPr>
          <w:rFonts w:ascii="Times New Roman" w:eastAsia="Times New Roman" w:hAnsi="Times New Roman" w:cs="Times New Roman"/>
          <w:snapToGrid w:val="0"/>
          <w:sz w:val="24"/>
          <w:szCs w:val="20"/>
          <w:lang w:val="en-GB"/>
        </w:rPr>
        <w:t>1995</w:t>
      </w:r>
      <w:r w:rsidR="001C380B">
        <w:rPr>
          <w:rFonts w:ascii="Times New Roman" w:eastAsia="Times New Roman" w:hAnsi="Times New Roman" w:cs="Times New Roman"/>
          <w:snapToGrid w:val="0"/>
          <w:sz w:val="24"/>
          <w:szCs w:val="20"/>
          <w:lang w:val="en-GB"/>
        </w:rPr>
        <w:t>)-</w:t>
      </w:r>
      <w:r w:rsidR="003E2D7C">
        <w:rPr>
          <w:rFonts w:ascii="Times New Roman" w:eastAsia="Times New Roman" w:hAnsi="Times New Roman" w:cs="Times New Roman"/>
          <w:snapToGrid w:val="0"/>
          <w:sz w:val="24"/>
          <w:szCs w:val="20"/>
          <w:lang w:val="en-GB"/>
        </w:rPr>
        <w:t>14864</w:t>
      </w:r>
      <w:r w:rsidR="001C380B">
        <w:rPr>
          <w:rFonts w:ascii="Times New Roman" w:eastAsia="Times New Roman" w:hAnsi="Times New Roman" w:cs="Times New Roman"/>
          <w:snapToGrid w:val="0"/>
          <w:sz w:val="24"/>
          <w:szCs w:val="20"/>
          <w:lang w:val="en-GB"/>
        </w:rPr>
        <w:t>,</w:t>
      </w:r>
      <w:r w:rsidR="00054E12">
        <w:rPr>
          <w:rFonts w:ascii="Times New Roman" w:eastAsia="Times New Roman" w:hAnsi="Times New Roman" w:cs="Times New Roman"/>
          <w:snapToGrid w:val="0"/>
          <w:sz w:val="24"/>
          <w:szCs w:val="20"/>
          <w:lang w:val="en-GB"/>
        </w:rPr>
        <w:t xml:space="preserve"> </w:t>
      </w:r>
      <w:r w:rsidR="003E2D7C">
        <w:rPr>
          <w:rFonts w:ascii="Times New Roman" w:eastAsia="Times New Roman" w:hAnsi="Times New Roman" w:cs="Times New Roman"/>
          <w:snapToGrid w:val="0"/>
          <w:sz w:val="24"/>
          <w:szCs w:val="20"/>
          <w:lang w:val="en-GB"/>
        </w:rPr>
        <w:t>as amended</w:t>
      </w:r>
      <w:r w:rsidR="00054E12">
        <w:rPr>
          <w:rFonts w:ascii="Times New Roman" w:eastAsia="Times New Roman" w:hAnsi="Times New Roman" w:cs="Times New Roman"/>
          <w:snapToGrid w:val="0"/>
          <w:sz w:val="24"/>
          <w:szCs w:val="20"/>
          <w:lang w:val="en-GB"/>
        </w:rPr>
        <w:t>,</w:t>
      </w:r>
      <w:r w:rsidR="003E2D7C">
        <w:rPr>
          <w:rFonts w:ascii="Times New Roman" w:eastAsia="Times New Roman" w:hAnsi="Times New Roman" w:cs="Times New Roman"/>
          <w:snapToGrid w:val="0"/>
          <w:sz w:val="24"/>
          <w:szCs w:val="20"/>
          <w:lang w:val="en-GB"/>
        </w:rPr>
        <w:t xml:space="preserve"> known as the Zoning By-law for the City of Guelph</w:t>
      </w:r>
      <w:r w:rsidR="001C380B">
        <w:rPr>
          <w:rFonts w:ascii="Times New Roman" w:eastAsia="Times New Roman" w:hAnsi="Times New Roman" w:cs="Times New Roman"/>
          <w:snapToGrid w:val="0"/>
          <w:sz w:val="24"/>
          <w:szCs w:val="20"/>
          <w:lang w:val="en-GB"/>
        </w:rPr>
        <w:t xml:space="preserve"> </w:t>
      </w:r>
      <w:r w:rsidRPr="000A67CC">
        <w:rPr>
          <w:rFonts w:ascii="Times New Roman" w:eastAsia="Times New Roman" w:hAnsi="Times New Roman" w:cs="Times New Roman"/>
          <w:snapToGrid w:val="0"/>
          <w:sz w:val="24"/>
          <w:szCs w:val="20"/>
          <w:lang w:val="en-GB"/>
        </w:rPr>
        <w:t>as it affects property known municipally as 78 Starwood Drive and legally described as Part of Lots 4 and 5, Concession 3, Division C, Township of Guelph, Being Part 3, 61R-10049, City of Guelph (ZC1315)</w:t>
      </w:r>
      <w:r w:rsidR="00567918">
        <w:rPr>
          <w:rFonts w:ascii="Times New Roman" w:eastAsia="Times New Roman" w:hAnsi="Times New Roman" w:cs="Times New Roman"/>
          <w:snapToGrid w:val="0"/>
          <w:sz w:val="24"/>
          <w:szCs w:val="20"/>
          <w:lang w:val="en-GB"/>
        </w:rPr>
        <w:t xml:space="preserve"> </w:t>
      </w:r>
      <w:r w:rsidR="008E0DC8">
        <w:rPr>
          <w:rFonts w:ascii="Times New Roman" w:eastAsia="Times New Roman" w:hAnsi="Times New Roman" w:cs="Times New Roman"/>
          <w:snapToGrid w:val="0"/>
          <w:sz w:val="24"/>
          <w:szCs w:val="20"/>
          <w:lang w:val="en-GB"/>
        </w:rPr>
        <w:t>OMB Order</w:t>
      </w:r>
      <w:r w:rsidR="00567918">
        <w:rPr>
          <w:rFonts w:ascii="Times New Roman" w:eastAsia="Times New Roman" w:hAnsi="Times New Roman" w:cs="Times New Roman"/>
          <w:snapToGrid w:val="0"/>
          <w:sz w:val="24"/>
          <w:szCs w:val="20"/>
          <w:lang w:val="en-GB"/>
        </w:rPr>
        <w:t xml:space="preserve"> for</w:t>
      </w:r>
      <w:r w:rsidR="008E0DC8">
        <w:rPr>
          <w:rFonts w:ascii="Times New Roman" w:eastAsia="Times New Roman" w:hAnsi="Times New Roman" w:cs="Times New Roman"/>
          <w:snapToGrid w:val="0"/>
          <w:sz w:val="24"/>
          <w:szCs w:val="20"/>
          <w:lang w:val="en-GB"/>
        </w:rPr>
        <w:t xml:space="preserve"> </w:t>
      </w:r>
      <w:r w:rsidR="00567918">
        <w:rPr>
          <w:rFonts w:ascii="Times New Roman" w:eastAsia="Times New Roman" w:hAnsi="Times New Roman" w:cs="Times New Roman"/>
          <w:snapToGrid w:val="0"/>
          <w:sz w:val="24"/>
          <w:szCs w:val="20"/>
          <w:lang w:val="en-GB"/>
        </w:rPr>
        <w:t xml:space="preserve">file </w:t>
      </w:r>
      <w:r w:rsidR="008E0DC8">
        <w:rPr>
          <w:rFonts w:ascii="Times New Roman" w:eastAsia="Times New Roman" w:hAnsi="Times New Roman" w:cs="Times New Roman"/>
          <w:snapToGrid w:val="0"/>
          <w:sz w:val="24"/>
          <w:szCs w:val="20"/>
          <w:lang w:val="en-GB"/>
        </w:rPr>
        <w:t>PL150062</w:t>
      </w:r>
      <w:r w:rsidR="003E2D7C">
        <w:rPr>
          <w:rFonts w:ascii="Times New Roman" w:eastAsia="Times New Roman" w:hAnsi="Times New Roman" w:cs="Times New Roman"/>
          <w:snapToGrid w:val="0"/>
          <w:sz w:val="24"/>
          <w:szCs w:val="20"/>
          <w:lang w:val="en-GB"/>
        </w:rPr>
        <w:t xml:space="preserve"> and to repeal By-law (2014)-19836</w:t>
      </w:r>
      <w:r w:rsidRPr="000A67CC">
        <w:rPr>
          <w:rFonts w:ascii="Times New Roman" w:eastAsia="Times New Roman" w:hAnsi="Times New Roman" w:cs="Times New Roman"/>
          <w:snapToGrid w:val="0"/>
          <w:sz w:val="24"/>
          <w:szCs w:val="20"/>
          <w:lang w:val="en-GB"/>
        </w:rPr>
        <w:t>.</w:t>
      </w:r>
    </w:p>
    <w:p w14:paraId="03540B4A" w14:textId="77777777" w:rsidR="000A67CC" w:rsidRPr="000A67CC" w:rsidRDefault="000A67CC" w:rsidP="000A67CC">
      <w:pPr>
        <w:widowControl w:val="0"/>
        <w:spacing w:after="0" w:line="480" w:lineRule="auto"/>
        <w:jc w:val="both"/>
        <w:rPr>
          <w:rFonts w:ascii="Times New Roman" w:eastAsia="Times New Roman" w:hAnsi="Times New Roman" w:cs="Times New Roman"/>
          <w:snapToGrid w:val="0"/>
          <w:sz w:val="24"/>
          <w:szCs w:val="20"/>
          <w:lang w:val="en-GB"/>
        </w:rPr>
      </w:pPr>
    </w:p>
    <w:p w14:paraId="4A41BF65" w14:textId="5DD23826" w:rsidR="000A67CC" w:rsidRPr="000A67CC" w:rsidRDefault="000A67CC" w:rsidP="000A67CC">
      <w:pPr>
        <w:widowControl w:val="0"/>
        <w:spacing w:after="0" w:line="360" w:lineRule="auto"/>
        <w:ind w:firstLine="72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 xml:space="preserve">WHEREAS </w:t>
      </w:r>
      <w:r w:rsidR="001C380B">
        <w:rPr>
          <w:rFonts w:ascii="Times New Roman" w:eastAsia="Times New Roman" w:hAnsi="Times New Roman" w:cs="Times New Roman"/>
          <w:snapToGrid w:val="0"/>
          <w:sz w:val="24"/>
          <w:szCs w:val="20"/>
          <w:lang w:val="en-GB"/>
        </w:rPr>
        <w:t>the On</w:t>
      </w:r>
      <w:r w:rsidR="00792AB8">
        <w:rPr>
          <w:rFonts w:ascii="Times New Roman" w:eastAsia="Times New Roman" w:hAnsi="Times New Roman" w:cs="Times New Roman"/>
          <w:snapToGrid w:val="0"/>
          <w:sz w:val="24"/>
          <w:szCs w:val="20"/>
          <w:lang w:val="en-GB"/>
        </w:rPr>
        <w:t>tario Municipal Board issued an</w:t>
      </w:r>
      <w:r w:rsidR="001C380B">
        <w:rPr>
          <w:rFonts w:ascii="Times New Roman" w:eastAsia="Times New Roman" w:hAnsi="Times New Roman" w:cs="Times New Roman"/>
          <w:snapToGrid w:val="0"/>
          <w:sz w:val="24"/>
          <w:szCs w:val="20"/>
          <w:lang w:val="en-GB"/>
        </w:rPr>
        <w:t xml:space="preserve"> Order </w:t>
      </w:r>
      <w:r w:rsidR="00567918">
        <w:rPr>
          <w:rFonts w:ascii="Times New Roman" w:eastAsia="Times New Roman" w:hAnsi="Times New Roman" w:cs="Times New Roman"/>
          <w:snapToGrid w:val="0"/>
          <w:sz w:val="24"/>
          <w:szCs w:val="20"/>
          <w:lang w:val="en-GB"/>
        </w:rPr>
        <w:t xml:space="preserve">for file </w:t>
      </w:r>
      <w:r w:rsidR="001C380B">
        <w:rPr>
          <w:rFonts w:ascii="Times New Roman" w:eastAsia="Times New Roman" w:hAnsi="Times New Roman" w:cs="Times New Roman"/>
          <w:snapToGrid w:val="0"/>
          <w:sz w:val="24"/>
          <w:szCs w:val="20"/>
          <w:lang w:val="en-GB"/>
        </w:rPr>
        <w:t xml:space="preserve">PL150062 on </w:t>
      </w:r>
      <w:r w:rsidR="001621A6">
        <w:rPr>
          <w:rFonts w:ascii="Times New Roman" w:eastAsia="Times New Roman" w:hAnsi="Times New Roman" w:cs="Times New Roman"/>
          <w:snapToGrid w:val="0"/>
          <w:sz w:val="24"/>
          <w:szCs w:val="20"/>
          <w:lang w:val="en-GB"/>
        </w:rPr>
        <w:t>August 25, 2015</w:t>
      </w:r>
      <w:r w:rsidR="00602957">
        <w:rPr>
          <w:rFonts w:ascii="Times New Roman" w:eastAsia="Times New Roman" w:hAnsi="Times New Roman" w:cs="Times New Roman"/>
          <w:snapToGrid w:val="0"/>
          <w:sz w:val="24"/>
          <w:szCs w:val="20"/>
          <w:lang w:val="en-GB"/>
        </w:rPr>
        <w:t>,</w:t>
      </w:r>
      <w:r w:rsidR="001C380B">
        <w:rPr>
          <w:rFonts w:ascii="Times New Roman" w:eastAsia="Times New Roman" w:hAnsi="Times New Roman" w:cs="Times New Roman"/>
          <w:snapToGrid w:val="0"/>
          <w:sz w:val="24"/>
          <w:szCs w:val="20"/>
          <w:lang w:val="en-GB"/>
        </w:rPr>
        <w:t xml:space="preserve"> to Amend the Zoning Amendment By-law (2014)-19836 regarding the property known as 78 Starwood Drive, pursuant Section 34 (1) of the </w:t>
      </w:r>
      <w:r w:rsidR="001C380B" w:rsidRPr="001C380B">
        <w:rPr>
          <w:rFonts w:ascii="Times New Roman" w:eastAsia="Times New Roman" w:hAnsi="Times New Roman" w:cs="Times New Roman"/>
          <w:i/>
          <w:snapToGrid w:val="0"/>
          <w:sz w:val="24"/>
          <w:szCs w:val="20"/>
          <w:lang w:val="en-GB"/>
        </w:rPr>
        <w:t>Planning Act,</w:t>
      </w:r>
      <w:r w:rsidR="001C380B">
        <w:rPr>
          <w:rFonts w:ascii="Times New Roman" w:eastAsia="Times New Roman" w:hAnsi="Times New Roman" w:cs="Times New Roman"/>
          <w:snapToGrid w:val="0"/>
          <w:sz w:val="24"/>
          <w:szCs w:val="20"/>
          <w:lang w:val="en-GB"/>
        </w:rPr>
        <w:t xml:space="preserve"> R.S.O. 1990, c.P.13</w:t>
      </w:r>
      <w:r w:rsidRPr="000A67CC">
        <w:rPr>
          <w:rFonts w:ascii="Times New Roman" w:eastAsia="Times New Roman" w:hAnsi="Times New Roman" w:cs="Times New Roman"/>
          <w:snapToGrid w:val="0"/>
          <w:sz w:val="24"/>
          <w:szCs w:val="20"/>
          <w:lang w:val="en-GB"/>
        </w:rPr>
        <w:t xml:space="preserve">; </w:t>
      </w:r>
    </w:p>
    <w:p w14:paraId="5758514C" w14:textId="77777777" w:rsidR="000A67CC" w:rsidRPr="000A67CC" w:rsidRDefault="000A67CC" w:rsidP="000A67CC">
      <w:pPr>
        <w:widowControl w:val="0"/>
        <w:spacing w:after="0" w:line="240" w:lineRule="auto"/>
        <w:jc w:val="both"/>
        <w:rPr>
          <w:rFonts w:ascii="Times New Roman" w:eastAsia="Times New Roman" w:hAnsi="Times New Roman" w:cs="Times New Roman"/>
          <w:snapToGrid w:val="0"/>
          <w:sz w:val="24"/>
          <w:szCs w:val="20"/>
          <w:lang w:val="en-GB"/>
        </w:rPr>
      </w:pPr>
    </w:p>
    <w:p w14:paraId="7233A5A6" w14:textId="77777777" w:rsidR="000A67CC" w:rsidRPr="000A67CC" w:rsidRDefault="000A67CC" w:rsidP="000A67CC">
      <w:pPr>
        <w:widowControl w:val="0"/>
        <w:spacing w:after="0" w:line="240" w:lineRule="auto"/>
        <w:jc w:val="both"/>
        <w:rPr>
          <w:rFonts w:ascii="Times New Roman" w:eastAsia="Times New Roman" w:hAnsi="Times New Roman" w:cs="Times New Roman"/>
          <w:snapToGrid w:val="0"/>
          <w:sz w:val="24"/>
          <w:szCs w:val="20"/>
          <w:lang w:val="en-GB"/>
        </w:rPr>
      </w:pPr>
    </w:p>
    <w:p w14:paraId="4266D7BA" w14:textId="1A764A88" w:rsidR="000A67CC" w:rsidRPr="000A67CC" w:rsidRDefault="00203A6C" w:rsidP="000A67CC">
      <w:pPr>
        <w:widowControl w:val="0"/>
        <w:spacing w:after="0" w:line="360" w:lineRule="auto"/>
        <w:ind w:firstLine="720"/>
        <w:jc w:val="both"/>
        <w:rPr>
          <w:rFonts w:ascii="Times New Roman" w:eastAsia="Times New Roman" w:hAnsi="Times New Roman" w:cs="Times New Roman"/>
          <w:snapToGrid w:val="0"/>
          <w:sz w:val="24"/>
          <w:szCs w:val="20"/>
          <w:lang w:val="en-GB"/>
        </w:rPr>
      </w:pPr>
      <w:r>
        <w:rPr>
          <w:rFonts w:ascii="Times New Roman" w:eastAsia="Times New Roman" w:hAnsi="Times New Roman" w:cs="Times New Roman"/>
          <w:b/>
          <w:snapToGrid w:val="0"/>
          <w:sz w:val="24"/>
          <w:szCs w:val="20"/>
          <w:lang w:val="en-GB"/>
        </w:rPr>
        <w:t xml:space="preserve">NOW </w:t>
      </w:r>
      <w:r w:rsidRPr="00203A6C">
        <w:rPr>
          <w:rFonts w:ascii="Times New Roman" w:eastAsia="Times New Roman" w:hAnsi="Times New Roman" w:cs="Times New Roman"/>
          <w:b/>
          <w:snapToGrid w:val="0"/>
          <w:sz w:val="24"/>
          <w:szCs w:val="24"/>
          <w:lang w:val="en-GB"/>
        </w:rPr>
        <w:t>THEREFORE</w:t>
      </w:r>
      <w:r>
        <w:rPr>
          <w:rFonts w:ascii="Times New Roman" w:eastAsia="Times New Roman" w:hAnsi="Times New Roman" w:cs="Times New Roman"/>
          <w:b/>
          <w:snapToGrid w:val="0"/>
          <w:sz w:val="24"/>
          <w:szCs w:val="20"/>
          <w:lang w:val="en-GB"/>
        </w:rPr>
        <w:t xml:space="preserve"> THAT THE FOLLOWING BE ENACTED</w:t>
      </w:r>
      <w:r w:rsidR="000A67CC" w:rsidRPr="000A67CC">
        <w:rPr>
          <w:rFonts w:ascii="Times New Roman" w:eastAsia="Times New Roman" w:hAnsi="Times New Roman" w:cs="Times New Roman"/>
          <w:b/>
          <w:snapToGrid w:val="0"/>
          <w:sz w:val="24"/>
          <w:szCs w:val="20"/>
          <w:lang w:val="en-GB"/>
        </w:rPr>
        <w:t>:</w:t>
      </w:r>
    </w:p>
    <w:p w14:paraId="7E6ECF50" w14:textId="77777777" w:rsidR="000A67CC" w:rsidRPr="000A67CC" w:rsidRDefault="000A67CC" w:rsidP="000A67CC">
      <w:pPr>
        <w:widowControl w:val="0"/>
        <w:spacing w:after="0" w:line="360" w:lineRule="auto"/>
        <w:ind w:firstLine="720"/>
        <w:jc w:val="both"/>
        <w:rPr>
          <w:rFonts w:ascii="Times New Roman" w:eastAsia="Times New Roman" w:hAnsi="Times New Roman" w:cs="Times New Roman"/>
          <w:snapToGrid w:val="0"/>
          <w:sz w:val="24"/>
          <w:szCs w:val="20"/>
          <w:lang w:val="en-GB"/>
        </w:rPr>
      </w:pPr>
    </w:p>
    <w:p w14:paraId="7C141A9B" w14:textId="30F2E70C" w:rsidR="000A67CC" w:rsidRPr="000A67CC" w:rsidRDefault="000A67CC" w:rsidP="000A67CC">
      <w:pPr>
        <w:widowControl w:val="0"/>
        <w:numPr>
          <w:ilvl w:val="0"/>
          <w:numId w:val="1"/>
        </w:numPr>
        <w:tabs>
          <w:tab w:val="left" w:pos="-1440"/>
          <w:tab w:val="num" w:pos="1418"/>
        </w:tabs>
        <w:spacing w:after="240" w:line="240" w:lineRule="auto"/>
        <w:ind w:left="1417" w:hanging="697"/>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By-law Number (1995)-14864, as amended, is hereby further amended by transferring property legally described as</w:t>
      </w:r>
      <w:r w:rsidRPr="000A67CC">
        <w:rPr>
          <w:rFonts w:ascii="Verdana" w:hAnsi="Verdana" w:cs="Times New Roman"/>
        </w:rPr>
        <w:t xml:space="preserve"> </w:t>
      </w:r>
      <w:r w:rsidRPr="000A67CC">
        <w:rPr>
          <w:rFonts w:ascii="Times New Roman" w:eastAsia="Times New Roman" w:hAnsi="Times New Roman" w:cs="Times New Roman"/>
          <w:snapToGrid w:val="0"/>
          <w:sz w:val="24"/>
          <w:szCs w:val="20"/>
          <w:lang w:val="en-GB"/>
        </w:rPr>
        <w:t>Part of Lots 4 and 5, Concession 3, Division C, Township of Guelph, Being Part 3, 61R-10049, City of Guelph and municipally known as 78 Starwood Drive from the B.1 (Industrial) Zone and UR (Urban Reserve) Zone to the R.4B-16 (Specialized High Density Residential) Zone, R.4B-16 (H27) (Specialized High Density Residential) Holding Zone,</w:t>
      </w:r>
      <w:r w:rsidR="00CC1BFC">
        <w:rPr>
          <w:rFonts w:ascii="Times New Roman" w:eastAsia="Times New Roman" w:hAnsi="Times New Roman" w:cs="Times New Roman"/>
          <w:snapToGrid w:val="0"/>
          <w:sz w:val="24"/>
          <w:szCs w:val="20"/>
          <w:lang w:val="en-GB"/>
        </w:rPr>
        <w:t xml:space="preserve"> R.1D</w:t>
      </w:r>
      <w:r w:rsidR="0030163F">
        <w:rPr>
          <w:rFonts w:ascii="Times New Roman" w:eastAsia="Times New Roman" w:hAnsi="Times New Roman" w:cs="Times New Roman"/>
          <w:snapToGrid w:val="0"/>
          <w:sz w:val="24"/>
          <w:szCs w:val="20"/>
          <w:lang w:val="en-GB"/>
        </w:rPr>
        <w:t xml:space="preserve"> (H28) (Single Detached Residential) Holding Zone</w:t>
      </w:r>
      <w:r w:rsidRPr="000A67CC">
        <w:rPr>
          <w:rFonts w:ascii="Times New Roman" w:eastAsia="Times New Roman" w:hAnsi="Times New Roman" w:cs="Times New Roman"/>
          <w:snapToGrid w:val="0"/>
          <w:sz w:val="24"/>
          <w:szCs w:val="20"/>
          <w:lang w:val="en-GB"/>
        </w:rPr>
        <w:t xml:space="preserve"> and P.1 (Conservation Land) Zone to permit the development of approximately 405 residential apartment units and ground level commercial uses along Starwood Drive. </w:t>
      </w:r>
    </w:p>
    <w:p w14:paraId="2A4DB7E7" w14:textId="77777777" w:rsidR="000A67CC" w:rsidRPr="000A67CC" w:rsidRDefault="000A67CC" w:rsidP="000A67CC">
      <w:pPr>
        <w:widowControl w:val="0"/>
        <w:numPr>
          <w:ilvl w:val="0"/>
          <w:numId w:val="1"/>
        </w:numPr>
        <w:tabs>
          <w:tab w:val="left" w:pos="-1440"/>
        </w:tabs>
        <w:spacing w:after="0" w:line="240" w:lineRule="auto"/>
        <w:ind w:left="1417" w:hanging="697"/>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Section 5.4.3.2 of By-law Number (1995)-14864, as amended, is hereby further amended by adding a new subsection 5.4.3.2.16:</w:t>
      </w:r>
    </w:p>
    <w:p w14:paraId="0294DBAF" w14:textId="77777777" w:rsidR="000A67CC" w:rsidRPr="000A67CC" w:rsidRDefault="000A67CC" w:rsidP="000A67CC">
      <w:pPr>
        <w:widowControl w:val="0"/>
        <w:tabs>
          <w:tab w:val="left" w:pos="-1440"/>
        </w:tabs>
        <w:spacing w:after="0" w:line="360" w:lineRule="auto"/>
        <w:ind w:left="1418"/>
        <w:jc w:val="both"/>
        <w:rPr>
          <w:rFonts w:ascii="Times New Roman" w:eastAsia="Times New Roman" w:hAnsi="Times New Roman" w:cs="Times New Roman"/>
          <w:snapToGrid w:val="0"/>
          <w:sz w:val="24"/>
          <w:szCs w:val="20"/>
          <w:lang w:val="en-GB"/>
        </w:rPr>
      </w:pPr>
    </w:p>
    <w:p w14:paraId="23BC75FC" w14:textId="77777777" w:rsidR="000A67CC" w:rsidRPr="000A67CC" w:rsidRDefault="000A67CC" w:rsidP="000A67CC">
      <w:pPr>
        <w:widowControl w:val="0"/>
        <w:tabs>
          <w:tab w:val="left" w:pos="-1440"/>
          <w:tab w:val="left" w:pos="2977"/>
        </w:tabs>
        <w:spacing w:after="0" w:line="240" w:lineRule="auto"/>
        <w:ind w:left="1418"/>
        <w:jc w:val="both"/>
        <w:rPr>
          <w:rFonts w:ascii="Times New Roman" w:eastAsia="Times New Roman" w:hAnsi="Times New Roman" w:cs="Times New Roman"/>
          <w:snapToGrid w:val="0"/>
          <w:sz w:val="24"/>
          <w:szCs w:val="20"/>
          <w:u w:val="single"/>
          <w:lang w:val="en-GB"/>
        </w:rPr>
      </w:pPr>
      <w:r w:rsidRPr="000A67CC">
        <w:rPr>
          <w:rFonts w:ascii="Times New Roman" w:eastAsia="Times New Roman" w:hAnsi="Times New Roman" w:cs="Times New Roman"/>
          <w:snapToGrid w:val="0"/>
          <w:sz w:val="24"/>
          <w:szCs w:val="20"/>
          <w:lang w:val="en-GB"/>
        </w:rPr>
        <w:t>5.4.3.2.16</w:t>
      </w: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u w:val="single"/>
          <w:lang w:val="en-GB"/>
        </w:rPr>
        <w:t>R.4B-16</w:t>
      </w:r>
    </w:p>
    <w:p w14:paraId="1006FAE0" w14:textId="77777777" w:rsidR="000A67CC" w:rsidRPr="000A67CC" w:rsidRDefault="000A67CC" w:rsidP="000A67CC">
      <w:pPr>
        <w:widowControl w:val="0"/>
        <w:tabs>
          <w:tab w:val="left" w:pos="-1440"/>
          <w:tab w:val="left" w:pos="2977"/>
        </w:tabs>
        <w:spacing w:after="0" w:line="240" w:lineRule="auto"/>
        <w:ind w:left="1418"/>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color w:val="FF0000"/>
          <w:sz w:val="24"/>
          <w:szCs w:val="20"/>
          <w:lang w:val="en-GB"/>
        </w:rPr>
        <w:tab/>
      </w:r>
      <w:r w:rsidRPr="000A67CC">
        <w:rPr>
          <w:rFonts w:ascii="Times New Roman" w:eastAsia="Times New Roman" w:hAnsi="Times New Roman" w:cs="Times New Roman"/>
          <w:snapToGrid w:val="0"/>
          <w:sz w:val="24"/>
          <w:szCs w:val="20"/>
          <w:lang w:val="en-GB"/>
        </w:rPr>
        <w:t xml:space="preserve">78 Starwood Drive </w:t>
      </w:r>
    </w:p>
    <w:p w14:paraId="76D321F0" w14:textId="77777777" w:rsidR="000A67CC" w:rsidRPr="000A67CC" w:rsidRDefault="000A67CC" w:rsidP="000A67CC">
      <w:pPr>
        <w:widowControl w:val="0"/>
        <w:tabs>
          <w:tab w:val="left" w:pos="-1440"/>
          <w:tab w:val="left" w:pos="2977"/>
        </w:tabs>
        <w:spacing w:after="0" w:line="240" w:lineRule="auto"/>
        <w:ind w:left="2977" w:hanging="1559"/>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ab/>
        <w:t>As shown on Defined Area Map Number 62 of Schedule “A” of this By-law</w:t>
      </w:r>
    </w:p>
    <w:p w14:paraId="1CC9E7BB" w14:textId="77777777" w:rsidR="000A67CC" w:rsidRPr="000A67CC" w:rsidRDefault="000A67CC" w:rsidP="000A67CC">
      <w:pPr>
        <w:widowControl w:val="0"/>
        <w:tabs>
          <w:tab w:val="left" w:pos="-1440"/>
          <w:tab w:val="left" w:pos="2977"/>
        </w:tabs>
        <w:spacing w:after="0" w:line="240" w:lineRule="auto"/>
        <w:ind w:left="2977" w:hanging="1559"/>
        <w:jc w:val="both"/>
        <w:rPr>
          <w:rFonts w:ascii="Times New Roman" w:eastAsia="Times New Roman" w:hAnsi="Times New Roman" w:cs="Times New Roman"/>
          <w:snapToGrid w:val="0"/>
          <w:color w:val="FF0000"/>
          <w:sz w:val="24"/>
          <w:szCs w:val="20"/>
          <w:lang w:val="en-GB"/>
        </w:rPr>
      </w:pPr>
    </w:p>
    <w:p w14:paraId="08CBA802" w14:textId="77777777" w:rsidR="000A67CC" w:rsidRPr="000A67CC" w:rsidRDefault="000A67CC" w:rsidP="000A67CC">
      <w:pPr>
        <w:widowControl w:val="0"/>
        <w:tabs>
          <w:tab w:val="left" w:pos="-1440"/>
          <w:tab w:val="left" w:pos="2977"/>
        </w:tabs>
        <w:spacing w:after="0" w:line="240" w:lineRule="auto"/>
        <w:ind w:left="2835" w:hanging="1417"/>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5.4.3.2.16.1</w:t>
      </w: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u w:val="single"/>
          <w:lang w:val="en-GB"/>
        </w:rPr>
        <w:t>Permitted Uses</w:t>
      </w:r>
    </w:p>
    <w:p w14:paraId="07F91B9D" w14:textId="77777777" w:rsidR="000A67CC" w:rsidRPr="000A67CC" w:rsidRDefault="000A67CC" w:rsidP="000A67CC">
      <w:pPr>
        <w:widowControl w:val="0"/>
        <w:tabs>
          <w:tab w:val="left" w:pos="-1440"/>
          <w:tab w:val="left" w:pos="2977"/>
        </w:tabs>
        <w:spacing w:after="0" w:line="240" w:lineRule="auto"/>
        <w:ind w:left="2977"/>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In accordance with Section 5.4.1.2 of Zoning By-law (1995)-14868, as amended, with the following additions:</w:t>
      </w:r>
    </w:p>
    <w:p w14:paraId="7AA50310" w14:textId="77777777" w:rsidR="000A67CC" w:rsidRPr="000A67CC" w:rsidRDefault="000A67CC" w:rsidP="000A67CC">
      <w:pPr>
        <w:widowControl w:val="0"/>
        <w:tabs>
          <w:tab w:val="left" w:pos="-1440"/>
          <w:tab w:val="left" w:pos="2977"/>
        </w:tabs>
        <w:spacing w:after="0" w:line="240" w:lineRule="auto"/>
        <w:ind w:left="2977"/>
        <w:jc w:val="both"/>
        <w:rPr>
          <w:rFonts w:ascii="Times New Roman" w:eastAsia="Times New Roman" w:hAnsi="Times New Roman" w:cs="Times New Roman"/>
          <w:snapToGrid w:val="0"/>
          <w:sz w:val="24"/>
          <w:szCs w:val="20"/>
          <w:lang w:val="en-GB"/>
        </w:rPr>
      </w:pPr>
    </w:p>
    <w:p w14:paraId="27738363"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Retirement Residential Facility to a maximum of 150 units</w:t>
      </w:r>
    </w:p>
    <w:p w14:paraId="15842923"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Live/Work Units</w:t>
      </w:r>
    </w:p>
    <w:p w14:paraId="0A2AD1B9"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Office</w:t>
      </w:r>
    </w:p>
    <w:p w14:paraId="27BC6DEA"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Medical office</w:t>
      </w:r>
    </w:p>
    <w:p w14:paraId="02D17D55"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Retail establishment</w:t>
      </w:r>
    </w:p>
    <w:p w14:paraId="39C1D8C2"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Artist studio</w:t>
      </w:r>
    </w:p>
    <w:p w14:paraId="5CA54AC4"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Gallery</w:t>
      </w:r>
    </w:p>
    <w:p w14:paraId="4C322C33"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Personal service establishment</w:t>
      </w:r>
    </w:p>
    <w:p w14:paraId="3BD6890E"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Convenience store</w:t>
      </w:r>
    </w:p>
    <w:p w14:paraId="3054A079"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Restaurant</w:t>
      </w:r>
    </w:p>
    <w:p w14:paraId="399D1940"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Restaurant (take-out)</w:t>
      </w:r>
    </w:p>
    <w:p w14:paraId="5ADE772D"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Dry cleaning outlet</w:t>
      </w:r>
    </w:p>
    <w:p w14:paraId="238EEBC4" w14:textId="77777777" w:rsidR="000A67CC" w:rsidRPr="000A67CC" w:rsidRDefault="000A67CC" w:rsidP="000A67CC">
      <w:pPr>
        <w:spacing w:after="0" w:line="240" w:lineRule="auto"/>
        <w:ind w:left="2880"/>
        <w:contextualSpacing/>
        <w:rPr>
          <w:rFonts w:ascii="Times New Roman" w:eastAsia="Times New Roman" w:hAnsi="Times New Roman" w:cs="Times New Roman"/>
          <w:snapToGrid w:val="0"/>
          <w:sz w:val="24"/>
          <w:szCs w:val="20"/>
          <w:lang w:val="en-GB"/>
        </w:rPr>
      </w:pPr>
    </w:p>
    <w:p w14:paraId="44CF62D2" w14:textId="77777777" w:rsidR="00064FE7" w:rsidRDefault="00064FE7" w:rsidP="000A67CC">
      <w:pPr>
        <w:spacing w:after="0" w:line="240" w:lineRule="auto"/>
        <w:ind w:left="2880"/>
        <w:contextualSpacing/>
        <w:rPr>
          <w:rFonts w:ascii="Times New Roman" w:eastAsia="Times New Roman" w:hAnsi="Times New Roman" w:cs="Times New Roman"/>
          <w:snapToGrid w:val="0"/>
          <w:sz w:val="24"/>
          <w:szCs w:val="20"/>
          <w:lang w:val="en-GB"/>
        </w:rPr>
      </w:pPr>
    </w:p>
    <w:p w14:paraId="3CF77FB1" w14:textId="77777777" w:rsidR="000A67CC" w:rsidRPr="000A67CC" w:rsidRDefault="000A67CC" w:rsidP="000A67CC">
      <w:pPr>
        <w:spacing w:after="0" w:line="240" w:lineRule="auto"/>
        <w:ind w:left="288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The following non-residential uses shall be permitted within a Live-Work Unit in addition to a dwelling unit:</w:t>
      </w:r>
    </w:p>
    <w:p w14:paraId="7DEA79B2" w14:textId="77777777" w:rsidR="000A67CC" w:rsidRPr="000A67CC" w:rsidRDefault="000A67CC" w:rsidP="000A67CC">
      <w:pPr>
        <w:spacing w:after="0" w:line="240" w:lineRule="auto"/>
        <w:ind w:left="2520"/>
        <w:contextualSpacing/>
        <w:rPr>
          <w:rFonts w:ascii="Times New Roman" w:eastAsia="Times New Roman" w:hAnsi="Times New Roman" w:cs="Times New Roman"/>
          <w:snapToGrid w:val="0"/>
          <w:sz w:val="24"/>
          <w:szCs w:val="20"/>
          <w:lang w:val="en-GB"/>
        </w:rPr>
      </w:pPr>
    </w:p>
    <w:p w14:paraId="274B9E0C"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Art gallery</w:t>
      </w:r>
    </w:p>
    <w:p w14:paraId="1AFAF9EB"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 xml:space="preserve">Artisan studio </w:t>
      </w:r>
    </w:p>
    <w:p w14:paraId="295271C2"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Financial establishment</w:t>
      </w:r>
    </w:p>
    <w:p w14:paraId="5AE2DA98"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Personal service establishment</w:t>
      </w:r>
    </w:p>
    <w:p w14:paraId="4BE8DF1F"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 xml:space="preserve">Retail establishment </w:t>
      </w:r>
    </w:p>
    <w:p w14:paraId="3FC4834D"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Dry cleaning outlet</w:t>
      </w:r>
    </w:p>
    <w:p w14:paraId="70EDEF0C"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Florist</w:t>
      </w:r>
    </w:p>
    <w:p w14:paraId="72F88389"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Medical office (maximum of 1 practitioner)</w:t>
      </w:r>
    </w:p>
    <w:p w14:paraId="42DB196D"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Office</w:t>
      </w:r>
    </w:p>
    <w:p w14:paraId="6A6B51C6" w14:textId="77777777" w:rsidR="000A67CC" w:rsidRPr="000A67CC" w:rsidRDefault="000A67CC" w:rsidP="000A67CC">
      <w:pPr>
        <w:numPr>
          <w:ilvl w:val="0"/>
          <w:numId w:val="2"/>
        </w:numPr>
        <w:spacing w:after="0" w:line="240" w:lineRule="auto"/>
        <w:ind w:left="3240"/>
        <w:contextualSpacing/>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Commercial School</w:t>
      </w:r>
    </w:p>
    <w:p w14:paraId="322CF757" w14:textId="77777777" w:rsidR="000A67CC" w:rsidRPr="000A67CC" w:rsidRDefault="000A67CC" w:rsidP="000A67CC">
      <w:pPr>
        <w:spacing w:after="0" w:line="240" w:lineRule="auto"/>
        <w:ind w:left="2520"/>
        <w:rPr>
          <w:rFonts w:ascii="Times New Roman" w:eastAsia="Times New Roman" w:hAnsi="Times New Roman" w:cs="Times New Roman"/>
          <w:snapToGrid w:val="0"/>
          <w:sz w:val="24"/>
          <w:szCs w:val="20"/>
          <w:lang w:val="en-GB"/>
        </w:rPr>
      </w:pPr>
    </w:p>
    <w:p w14:paraId="0219995A" w14:textId="77777777" w:rsidR="000A67CC" w:rsidRPr="000A67CC" w:rsidRDefault="000A67CC" w:rsidP="000A67CC">
      <w:pPr>
        <w:spacing w:after="0" w:line="240" w:lineRule="auto"/>
        <w:ind w:left="2880"/>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For the purpose of the R.4B-16 Zone, the following definitions shall apply:</w:t>
      </w:r>
    </w:p>
    <w:p w14:paraId="2B1CD5E2" w14:textId="77777777" w:rsidR="000A67CC" w:rsidRPr="000A67CC" w:rsidRDefault="000A67CC" w:rsidP="000A67CC">
      <w:pPr>
        <w:spacing w:after="0" w:line="240" w:lineRule="auto"/>
        <w:ind w:left="2520"/>
        <w:jc w:val="both"/>
        <w:rPr>
          <w:rFonts w:ascii="Times New Roman" w:eastAsia="Times New Roman" w:hAnsi="Times New Roman" w:cs="Times New Roman"/>
          <w:snapToGrid w:val="0"/>
          <w:sz w:val="24"/>
          <w:szCs w:val="20"/>
          <w:lang w:val="en-GB"/>
        </w:rPr>
      </w:pPr>
    </w:p>
    <w:p w14:paraId="0C45FDD3" w14:textId="77777777" w:rsidR="000A67CC" w:rsidRPr="000A67CC" w:rsidRDefault="000A67CC" w:rsidP="000A67CC">
      <w:pPr>
        <w:autoSpaceDE w:val="0"/>
        <w:autoSpaceDN w:val="0"/>
        <w:adjustRightInd w:val="0"/>
        <w:spacing w:after="0" w:line="240" w:lineRule="auto"/>
        <w:ind w:left="288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A “Live/Work Unit” shall mean a dwelling unit within a building, in which the portion of the unit at grade level may be used as a business establishment and whereby each “live” and “work” component within the dwelling unit has an independent entrance from the outside.</w:t>
      </w:r>
    </w:p>
    <w:p w14:paraId="74272D0A" w14:textId="77777777" w:rsidR="000A67CC" w:rsidRPr="000A67CC" w:rsidRDefault="000A67CC" w:rsidP="000A67CC">
      <w:pPr>
        <w:autoSpaceDE w:val="0"/>
        <w:autoSpaceDN w:val="0"/>
        <w:adjustRightInd w:val="0"/>
        <w:spacing w:after="0" w:line="240" w:lineRule="auto"/>
        <w:ind w:left="2880"/>
        <w:jc w:val="both"/>
        <w:rPr>
          <w:rFonts w:ascii="Times New Roman" w:eastAsia="Times New Roman" w:hAnsi="Times New Roman" w:cs="Times New Roman"/>
          <w:snapToGrid w:val="0"/>
          <w:sz w:val="24"/>
          <w:szCs w:val="20"/>
          <w:lang w:val="en-GB"/>
        </w:rPr>
      </w:pPr>
    </w:p>
    <w:p w14:paraId="1DF7CAFA" w14:textId="77777777" w:rsidR="000A67CC" w:rsidRPr="000A67CC" w:rsidRDefault="000A67CC" w:rsidP="000A67CC">
      <w:pPr>
        <w:spacing w:after="0" w:line="240" w:lineRule="auto"/>
        <w:ind w:left="288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 xml:space="preserve">A “Street Entrance” shall mean the principal entrance to a business which shall be located in a part of the building facing a public street that is at or within 0.2 metres above or below grade. </w:t>
      </w:r>
    </w:p>
    <w:p w14:paraId="4632937D" w14:textId="77777777" w:rsidR="000A67CC" w:rsidRPr="000A67CC" w:rsidRDefault="000A67CC" w:rsidP="000A67CC">
      <w:pPr>
        <w:widowControl w:val="0"/>
        <w:tabs>
          <w:tab w:val="left" w:pos="-1440"/>
          <w:tab w:val="left" w:pos="2977"/>
        </w:tabs>
        <w:spacing w:after="0" w:line="240" w:lineRule="auto"/>
        <w:ind w:left="2977"/>
        <w:jc w:val="both"/>
        <w:rPr>
          <w:rFonts w:ascii="Times New Roman" w:eastAsia="Times New Roman" w:hAnsi="Times New Roman" w:cs="Times New Roman"/>
          <w:snapToGrid w:val="0"/>
          <w:sz w:val="24"/>
          <w:szCs w:val="20"/>
          <w:lang w:val="en-GB"/>
        </w:rPr>
      </w:pPr>
    </w:p>
    <w:p w14:paraId="1D5104DE" w14:textId="77777777" w:rsidR="000A67CC" w:rsidRPr="000A67CC" w:rsidRDefault="000A67CC" w:rsidP="000A67CC">
      <w:pPr>
        <w:widowControl w:val="0"/>
        <w:tabs>
          <w:tab w:val="left" w:pos="-1440"/>
          <w:tab w:val="left" w:pos="2977"/>
        </w:tabs>
        <w:spacing w:after="0" w:line="240" w:lineRule="auto"/>
        <w:ind w:left="2835" w:hanging="1417"/>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5.4.3.2.16.2</w:t>
      </w: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u w:val="single"/>
          <w:lang w:val="en-GB"/>
        </w:rPr>
        <w:t>Regulations</w:t>
      </w:r>
    </w:p>
    <w:p w14:paraId="4834860D" w14:textId="77777777" w:rsidR="000A67CC" w:rsidRPr="000A67CC" w:rsidRDefault="000A67CC" w:rsidP="000A67CC">
      <w:pPr>
        <w:widowControl w:val="0"/>
        <w:tabs>
          <w:tab w:val="left" w:pos="-1440"/>
        </w:tabs>
        <w:spacing w:after="0" w:line="240" w:lineRule="auto"/>
        <w:ind w:left="288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In accordance with Section 4 (General Provisions) and Section 5.4.2 and Table 5.4.2 (Residential Apartment R.4 Zone Regulations) with the following additions and exceptions:</w:t>
      </w:r>
    </w:p>
    <w:p w14:paraId="22076C8D" w14:textId="77777777" w:rsidR="000A67CC" w:rsidRPr="000A67CC" w:rsidRDefault="000A67CC" w:rsidP="000A67CC">
      <w:pPr>
        <w:widowControl w:val="0"/>
        <w:tabs>
          <w:tab w:val="left" w:pos="-1440"/>
        </w:tabs>
        <w:spacing w:after="0" w:line="240" w:lineRule="auto"/>
        <w:ind w:left="2880"/>
        <w:jc w:val="both"/>
        <w:rPr>
          <w:rFonts w:ascii="Times New Roman" w:eastAsia="Times New Roman" w:hAnsi="Times New Roman" w:cs="Times New Roman"/>
          <w:snapToGrid w:val="0"/>
          <w:sz w:val="24"/>
          <w:szCs w:val="20"/>
          <w:lang w:val="en-GB"/>
        </w:rPr>
      </w:pPr>
    </w:p>
    <w:p w14:paraId="11DC302C"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5.4.3.2.16.2.1</w:t>
      </w: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u w:val="single"/>
          <w:lang w:val="en-GB"/>
        </w:rPr>
        <w:t>Minimum Density</w:t>
      </w:r>
    </w:p>
    <w:p w14:paraId="4730BE62"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lang w:val="en-GB"/>
        </w:rPr>
        <w:tab/>
        <w:t>100 units per hectare</w:t>
      </w:r>
    </w:p>
    <w:p w14:paraId="34048A7F"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p>
    <w:p w14:paraId="2D41FC42"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5.4.3.2.16.2.2</w:t>
      </w: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u w:val="single"/>
          <w:lang w:val="en-GB"/>
        </w:rPr>
        <w:t>Maximum Density</w:t>
      </w:r>
    </w:p>
    <w:p w14:paraId="57774CD0" w14:textId="77777777" w:rsidR="000A67CC" w:rsidRPr="000A67CC" w:rsidRDefault="000A67CC" w:rsidP="000A67CC">
      <w:pPr>
        <w:widowControl w:val="0"/>
        <w:numPr>
          <w:ilvl w:val="3"/>
          <w:numId w:val="5"/>
        </w:numPr>
        <w:tabs>
          <w:tab w:val="left" w:pos="-1440"/>
        </w:tabs>
        <w:spacing w:after="0" w:line="240" w:lineRule="auto"/>
        <w:ind w:left="3261" w:hanging="284"/>
        <w:contextualSpacing/>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150 units per hectare</w:t>
      </w:r>
    </w:p>
    <w:p w14:paraId="16CAA36D" w14:textId="77777777" w:rsidR="000A67CC" w:rsidRPr="000A67CC" w:rsidRDefault="000A67CC" w:rsidP="000A67CC">
      <w:pPr>
        <w:widowControl w:val="0"/>
        <w:numPr>
          <w:ilvl w:val="3"/>
          <w:numId w:val="5"/>
        </w:numPr>
        <w:tabs>
          <w:tab w:val="left" w:pos="-1440"/>
        </w:tabs>
        <w:spacing w:after="0" w:line="240" w:lineRule="auto"/>
        <w:ind w:left="3261" w:hanging="284"/>
        <w:contextualSpacing/>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 xml:space="preserve">Notwithstanding the permitted maximum density, retirement residential units developed within this zone are permitted to exceed the maximum density to a maximum of 160 units per hectare. </w:t>
      </w:r>
    </w:p>
    <w:p w14:paraId="76EC5A98" w14:textId="77777777" w:rsidR="000A67CC" w:rsidRPr="000A67CC" w:rsidRDefault="000A67CC" w:rsidP="000A67CC">
      <w:pPr>
        <w:widowControl w:val="0"/>
        <w:numPr>
          <w:ilvl w:val="3"/>
          <w:numId w:val="5"/>
        </w:numPr>
        <w:tabs>
          <w:tab w:val="left" w:pos="-1440"/>
        </w:tabs>
        <w:spacing w:after="0" w:line="240" w:lineRule="auto"/>
        <w:ind w:left="3261" w:hanging="284"/>
        <w:contextualSpacing/>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eastAsia="en-CA"/>
        </w:rPr>
        <w:t xml:space="preserve">Notwithstanding the P.1 (Conservation Land) Zone on a portion of the 78 Starwood Drive lands, the full extent of the property shall be used in the calculation of residential density and for the measurement of all setback requirements. </w:t>
      </w:r>
    </w:p>
    <w:p w14:paraId="645C7CCA"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p>
    <w:p w14:paraId="4B2C5016"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5.4.3.2.16.2.3</w:t>
      </w: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u w:val="single"/>
          <w:lang w:val="en-GB"/>
        </w:rPr>
        <w:t>Building Setbacks from Starwood Drive</w:t>
      </w:r>
    </w:p>
    <w:p w14:paraId="7E093BBF" w14:textId="77777777" w:rsidR="000A67CC" w:rsidRPr="000A67CC" w:rsidRDefault="000A67CC" w:rsidP="000A67CC">
      <w:pPr>
        <w:spacing w:after="0" w:line="240" w:lineRule="auto"/>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lang w:val="en-GB"/>
        </w:rPr>
        <w:tab/>
        <w:t>Minimum - 0.6 metres</w:t>
      </w:r>
    </w:p>
    <w:p w14:paraId="434613D6"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lang w:val="en-GB"/>
        </w:rPr>
        <w:tab/>
        <w:t>Maximum – 5 metres</w:t>
      </w:r>
    </w:p>
    <w:p w14:paraId="7273BF8C"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p>
    <w:p w14:paraId="5D8850A6"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5.4.3.2.16.2.4</w:t>
      </w: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u w:val="single"/>
          <w:lang w:val="en-GB"/>
        </w:rPr>
        <w:t>Building Setbacks from Watson Parkway North</w:t>
      </w:r>
    </w:p>
    <w:p w14:paraId="518AD4A2" w14:textId="77777777" w:rsidR="000A67CC" w:rsidRPr="000A67CC" w:rsidRDefault="000A67CC" w:rsidP="000A67CC">
      <w:pPr>
        <w:spacing w:after="0" w:line="240" w:lineRule="auto"/>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lang w:val="en-GB"/>
        </w:rPr>
        <w:tab/>
        <w:t>Minimum - 0.6 metres</w:t>
      </w:r>
    </w:p>
    <w:p w14:paraId="560C2D02" w14:textId="77777777" w:rsidR="000A67CC" w:rsidRPr="000A67CC" w:rsidRDefault="000A67CC" w:rsidP="000A67CC">
      <w:pPr>
        <w:widowControl w:val="0"/>
        <w:tabs>
          <w:tab w:val="left" w:pos="-1440"/>
        </w:tabs>
        <w:spacing w:after="0" w:line="240" w:lineRule="auto"/>
        <w:ind w:left="288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Maximum – 10 metres, with a portion of any building to be located at a setback between 0.6 metres and 5 metres</w:t>
      </w:r>
    </w:p>
    <w:p w14:paraId="2C277D9E" w14:textId="77777777" w:rsidR="000A67CC" w:rsidRPr="000A67CC" w:rsidRDefault="000A67CC" w:rsidP="000A67CC">
      <w:pPr>
        <w:widowControl w:val="0"/>
        <w:tabs>
          <w:tab w:val="left" w:pos="-1440"/>
        </w:tabs>
        <w:spacing w:after="0" w:line="240" w:lineRule="auto"/>
        <w:ind w:left="2880"/>
        <w:jc w:val="both"/>
        <w:rPr>
          <w:rFonts w:ascii="Times New Roman" w:eastAsia="Times New Roman" w:hAnsi="Times New Roman" w:cs="Times New Roman"/>
          <w:snapToGrid w:val="0"/>
          <w:sz w:val="24"/>
          <w:szCs w:val="20"/>
          <w:lang w:val="en-GB"/>
        </w:rPr>
      </w:pPr>
    </w:p>
    <w:p w14:paraId="020AF2B7"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5.4.3.2.16.2.5</w:t>
      </w: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u w:val="single"/>
          <w:lang w:val="en-GB"/>
        </w:rPr>
        <w:t>Minimum Side Yard</w:t>
      </w:r>
    </w:p>
    <w:p w14:paraId="4AAF5EA9" w14:textId="3FB5E5F3" w:rsidR="00064FE7" w:rsidRDefault="000A67CC" w:rsidP="00064FE7">
      <w:pPr>
        <w:widowControl w:val="0"/>
        <w:tabs>
          <w:tab w:val="left" w:pos="-1440"/>
        </w:tabs>
        <w:spacing w:after="0" w:line="240" w:lineRule="auto"/>
        <w:ind w:left="288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lastRenderedPageBreak/>
        <w:t xml:space="preserve">0 metres to address interior side yard setbacks created by the phasing of development </w:t>
      </w:r>
    </w:p>
    <w:p w14:paraId="37310290"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5.4.3.2.16.2.6</w:t>
      </w: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u w:val="single"/>
          <w:lang w:val="en-GB"/>
        </w:rPr>
        <w:t>Off-Street Parking</w:t>
      </w:r>
    </w:p>
    <w:p w14:paraId="6E3C16D7" w14:textId="77777777" w:rsidR="000A67CC" w:rsidRPr="000A67CC" w:rsidRDefault="000A67CC" w:rsidP="000A67CC">
      <w:pPr>
        <w:numPr>
          <w:ilvl w:val="0"/>
          <w:numId w:val="6"/>
        </w:numPr>
        <w:spacing w:after="60" w:line="240" w:lineRule="auto"/>
        <w:contextualSpacing/>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1.17 spaces per unit (including all non-residential units)</w:t>
      </w:r>
    </w:p>
    <w:p w14:paraId="12452FB8" w14:textId="77777777" w:rsidR="000A67CC" w:rsidRPr="000A67CC" w:rsidRDefault="000A67CC" w:rsidP="000A67CC">
      <w:pPr>
        <w:numPr>
          <w:ilvl w:val="0"/>
          <w:numId w:val="6"/>
        </w:numPr>
        <w:spacing w:after="60" w:line="240" w:lineRule="auto"/>
        <w:contextualSpacing/>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0.59 spaces per unit for retirement residential units</w:t>
      </w:r>
    </w:p>
    <w:p w14:paraId="034451D5"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p>
    <w:p w14:paraId="6F03FD64"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5.4.3.2.16.2.7</w:t>
      </w: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u w:val="single"/>
          <w:lang w:val="en-GB"/>
        </w:rPr>
        <w:t>Minimum Building Height</w:t>
      </w:r>
    </w:p>
    <w:p w14:paraId="071CDB32" w14:textId="77777777" w:rsidR="000A67CC" w:rsidRPr="000A67CC" w:rsidRDefault="000A67CC" w:rsidP="000A67CC">
      <w:pPr>
        <w:widowControl w:val="0"/>
        <w:tabs>
          <w:tab w:val="left" w:pos="-1440"/>
        </w:tabs>
        <w:spacing w:after="0" w:line="240" w:lineRule="auto"/>
        <w:ind w:left="2880"/>
        <w:jc w:val="both"/>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4 storeys, except for the portion of the site shown as Area ‘A’ in Illustration 1 below (</w:t>
      </w:r>
      <w:r w:rsidRPr="000A67CC">
        <w:rPr>
          <w:rFonts w:ascii="Times New Roman" w:eastAsia="Times New Roman" w:hAnsi="Times New Roman" w:cs="Times New Roman"/>
          <w:i/>
          <w:snapToGrid w:val="0"/>
          <w:sz w:val="24"/>
          <w:szCs w:val="20"/>
          <w:lang w:val="en-GB" w:eastAsia="en-CA"/>
        </w:rPr>
        <w:t>within 50 metres of the intersecting street line projections on Starwood Drive and Watson Parkway North</w:t>
      </w:r>
      <w:r w:rsidRPr="000A67CC">
        <w:rPr>
          <w:rFonts w:ascii="Times New Roman" w:eastAsia="Times New Roman" w:hAnsi="Times New Roman" w:cs="Times New Roman"/>
          <w:snapToGrid w:val="0"/>
          <w:sz w:val="24"/>
          <w:szCs w:val="20"/>
          <w:lang w:val="en-GB" w:eastAsia="en-CA"/>
        </w:rPr>
        <w:t>), where the minimum building height shall be 6 storeys</w:t>
      </w:r>
    </w:p>
    <w:p w14:paraId="7911CCED" w14:textId="77777777" w:rsidR="000A67CC" w:rsidRPr="000A67CC" w:rsidRDefault="000A67CC" w:rsidP="000A67CC">
      <w:pPr>
        <w:widowControl w:val="0"/>
        <w:tabs>
          <w:tab w:val="left" w:pos="-1440"/>
        </w:tabs>
        <w:spacing w:after="0" w:line="240" w:lineRule="auto"/>
        <w:ind w:left="2880"/>
        <w:jc w:val="both"/>
        <w:rPr>
          <w:rFonts w:ascii="Times New Roman" w:eastAsia="Times New Roman" w:hAnsi="Times New Roman" w:cs="Times New Roman"/>
          <w:snapToGrid w:val="0"/>
          <w:sz w:val="24"/>
          <w:szCs w:val="20"/>
          <w:lang w:val="en-GB"/>
        </w:rPr>
      </w:pPr>
    </w:p>
    <w:p w14:paraId="3AEF900B"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5.4.3.2.16.2.8</w:t>
      </w: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u w:val="single"/>
          <w:lang w:val="en-GB"/>
        </w:rPr>
        <w:t>Maximum Building Height</w:t>
      </w:r>
    </w:p>
    <w:p w14:paraId="1375B7DC" w14:textId="77777777" w:rsidR="000A67CC" w:rsidRPr="000A67CC" w:rsidRDefault="000A67CC" w:rsidP="000A67CC">
      <w:pPr>
        <w:spacing w:after="0" w:line="240" w:lineRule="auto"/>
        <w:ind w:left="2880"/>
        <w:jc w:val="both"/>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10 storeys, except for the portion of the site shown as Area ‘B’ in Illustration 1 below, where the maximum building height shall be 4 storeys</w:t>
      </w:r>
    </w:p>
    <w:p w14:paraId="261B3FCD" w14:textId="77777777" w:rsidR="000A67CC" w:rsidRPr="000A67CC" w:rsidRDefault="000A67CC" w:rsidP="000A67CC">
      <w:pPr>
        <w:spacing w:after="0" w:line="240" w:lineRule="auto"/>
        <w:rPr>
          <w:rFonts w:ascii="Times New Roman" w:eastAsia="Times New Roman" w:hAnsi="Times New Roman" w:cs="Times New Roman"/>
          <w:snapToGrid w:val="0"/>
          <w:sz w:val="24"/>
          <w:szCs w:val="20"/>
          <w:lang w:val="en-GB" w:eastAsia="en-CA"/>
        </w:rPr>
      </w:pPr>
    </w:p>
    <w:p w14:paraId="7E6B5CE2" w14:textId="77777777" w:rsidR="000A67CC" w:rsidRPr="000A67CC" w:rsidRDefault="000A67CC" w:rsidP="000A67CC">
      <w:pPr>
        <w:widowControl w:val="0"/>
        <w:tabs>
          <w:tab w:val="left" w:pos="-1440"/>
        </w:tabs>
        <w:spacing w:after="0" w:line="240" w:lineRule="auto"/>
        <w:ind w:left="2880"/>
        <w:jc w:val="both"/>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 xml:space="preserve">Buildings taller than eight storeys shall have a minimum main wall </w:t>
      </w:r>
      <w:proofErr w:type="spellStart"/>
      <w:r w:rsidRPr="000A67CC">
        <w:rPr>
          <w:rFonts w:ascii="Times New Roman" w:eastAsia="Times New Roman" w:hAnsi="Times New Roman" w:cs="Times New Roman"/>
          <w:snapToGrid w:val="0"/>
          <w:sz w:val="24"/>
          <w:szCs w:val="20"/>
          <w:lang w:val="en-GB" w:eastAsia="en-CA"/>
        </w:rPr>
        <w:t>stepback</w:t>
      </w:r>
      <w:proofErr w:type="spellEnd"/>
      <w:r w:rsidRPr="000A67CC">
        <w:rPr>
          <w:rFonts w:ascii="Times New Roman" w:eastAsia="Times New Roman" w:hAnsi="Times New Roman" w:cs="Times New Roman"/>
          <w:snapToGrid w:val="0"/>
          <w:sz w:val="24"/>
          <w:szCs w:val="20"/>
          <w:lang w:val="en-GB" w:eastAsia="en-CA"/>
        </w:rPr>
        <w:t xml:space="preserve"> of 3 metres above the eighth storey</w:t>
      </w:r>
    </w:p>
    <w:p w14:paraId="77D739E4" w14:textId="77777777" w:rsidR="000A67CC" w:rsidRPr="000A67CC" w:rsidRDefault="000A67CC" w:rsidP="000A67CC">
      <w:pPr>
        <w:widowControl w:val="0"/>
        <w:tabs>
          <w:tab w:val="left" w:pos="-1440"/>
        </w:tabs>
        <w:spacing w:after="0" w:line="240" w:lineRule="auto"/>
        <w:ind w:left="2880"/>
        <w:jc w:val="both"/>
        <w:rPr>
          <w:rFonts w:ascii="Times New Roman" w:eastAsia="Times New Roman" w:hAnsi="Times New Roman" w:cs="Times New Roman"/>
          <w:snapToGrid w:val="0"/>
          <w:sz w:val="24"/>
          <w:szCs w:val="20"/>
          <w:lang w:val="en-GB"/>
        </w:rPr>
      </w:pPr>
    </w:p>
    <w:p w14:paraId="16D4E055" w14:textId="77777777" w:rsidR="000A67CC" w:rsidRPr="000A67CC" w:rsidRDefault="000A67CC" w:rsidP="000A67CC">
      <w:pPr>
        <w:widowControl w:val="0"/>
        <w:tabs>
          <w:tab w:val="left" w:pos="-1440"/>
        </w:tabs>
        <w:spacing w:after="0" w:line="360" w:lineRule="auto"/>
        <w:jc w:val="both"/>
        <w:rPr>
          <w:rFonts w:ascii="Verdana" w:eastAsiaTheme="minorEastAsia" w:hAnsi="Verdana" w:cs="Arial"/>
          <w:bCs/>
          <w:i/>
          <w:u w:val="single"/>
          <w:lang w:eastAsia="en-CA"/>
        </w:rPr>
      </w:pPr>
      <w:r w:rsidRPr="000A67CC">
        <w:rPr>
          <w:rFonts w:ascii="Times New Roman" w:eastAsia="Times New Roman" w:hAnsi="Times New Roman" w:cs="Times New Roman"/>
          <w:snapToGrid w:val="0"/>
          <w:color w:val="FF0000"/>
          <w:sz w:val="24"/>
          <w:szCs w:val="20"/>
          <w:lang w:val="en-GB"/>
        </w:rPr>
        <w:tab/>
      </w:r>
      <w:r w:rsidRPr="000A67CC">
        <w:rPr>
          <w:rFonts w:ascii="Times New Roman" w:eastAsia="Times New Roman" w:hAnsi="Times New Roman" w:cs="Times New Roman"/>
          <w:snapToGrid w:val="0"/>
          <w:color w:val="FF0000"/>
          <w:sz w:val="24"/>
          <w:szCs w:val="20"/>
          <w:lang w:val="en-GB"/>
        </w:rPr>
        <w:tab/>
      </w:r>
      <w:r w:rsidRPr="000A67CC">
        <w:rPr>
          <w:rFonts w:ascii="Verdana" w:eastAsiaTheme="minorEastAsia" w:hAnsi="Verdana" w:cs="Arial"/>
          <w:bCs/>
          <w:i/>
          <w:u w:val="single"/>
          <w:lang w:eastAsia="en-CA"/>
        </w:rPr>
        <w:t>Illustration 1</w:t>
      </w:r>
    </w:p>
    <w:p w14:paraId="7FAEE422" w14:textId="77777777" w:rsidR="000A67CC" w:rsidRPr="000A67CC" w:rsidRDefault="000A67CC" w:rsidP="000A67CC">
      <w:pPr>
        <w:widowControl w:val="0"/>
        <w:tabs>
          <w:tab w:val="left" w:pos="-1440"/>
        </w:tabs>
        <w:spacing w:after="0" w:line="360" w:lineRule="auto"/>
        <w:jc w:val="both"/>
        <w:rPr>
          <w:rFonts w:ascii="Times New Roman" w:eastAsia="Times New Roman" w:hAnsi="Times New Roman" w:cs="Times New Roman"/>
          <w:snapToGrid w:val="0"/>
          <w:color w:val="FF0000"/>
          <w:sz w:val="24"/>
          <w:szCs w:val="20"/>
          <w:lang w:val="en-GB"/>
        </w:rPr>
      </w:pPr>
      <w:r w:rsidRPr="000A67CC">
        <w:rPr>
          <w:rFonts w:ascii="Verdana" w:eastAsiaTheme="minorEastAsia" w:hAnsi="Verdana" w:cs="Arial"/>
          <w:bCs/>
          <w:i/>
          <w:noProof/>
          <w:u w:val="single"/>
          <w:lang w:eastAsia="en-CA"/>
        </w:rPr>
        <w:drawing>
          <wp:anchor distT="0" distB="0" distL="114300" distR="114300" simplePos="0" relativeHeight="251659264" behindDoc="0" locked="0" layoutInCell="1" allowOverlap="1" wp14:anchorId="1B193886" wp14:editId="18630989">
            <wp:simplePos x="0" y="0"/>
            <wp:positionH relativeFrom="margin">
              <wp:posOffset>987425</wp:posOffset>
            </wp:positionH>
            <wp:positionV relativeFrom="margin">
              <wp:posOffset>3865245</wp:posOffset>
            </wp:positionV>
            <wp:extent cx="2801620" cy="3300095"/>
            <wp:effectExtent l="19050" t="19050" r="17780" b="146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ilding Height zoning map - revised.jpg"/>
                    <pic:cNvPicPr/>
                  </pic:nvPicPr>
                  <pic:blipFill rotWithShape="1">
                    <a:blip r:embed="rId8" cstate="print">
                      <a:extLst>
                        <a:ext uri="{28A0092B-C50C-407E-A947-70E740481C1C}">
                          <a14:useLocalDpi xmlns:a14="http://schemas.microsoft.com/office/drawing/2010/main" val="0"/>
                        </a:ext>
                      </a:extLst>
                    </a:blip>
                    <a:srcRect l="5569" t="4104" r="3368" b="13018"/>
                    <a:stretch/>
                  </pic:blipFill>
                  <pic:spPr bwMode="auto">
                    <a:xfrm>
                      <a:off x="0" y="0"/>
                      <a:ext cx="2801620" cy="3300095"/>
                    </a:xfrm>
                    <a:prstGeom prst="rect">
                      <a:avLst/>
                    </a:prstGeom>
                    <a:ln>
                      <a:solidFill>
                        <a:sysClr val="windowText" lastClr="00000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72E296" w14:textId="77777777" w:rsidR="000A67CC" w:rsidRPr="000A67CC" w:rsidRDefault="000A67CC" w:rsidP="000A67CC">
      <w:pPr>
        <w:widowControl w:val="0"/>
        <w:tabs>
          <w:tab w:val="left" w:pos="-1440"/>
        </w:tabs>
        <w:spacing w:after="0" w:line="360" w:lineRule="auto"/>
        <w:jc w:val="both"/>
        <w:rPr>
          <w:rFonts w:ascii="Times New Roman" w:eastAsia="Times New Roman" w:hAnsi="Times New Roman" w:cs="Times New Roman"/>
          <w:snapToGrid w:val="0"/>
          <w:color w:val="FF0000"/>
          <w:sz w:val="24"/>
          <w:szCs w:val="20"/>
          <w:lang w:val="en-GB"/>
        </w:rPr>
      </w:pPr>
    </w:p>
    <w:p w14:paraId="196B869C" w14:textId="77777777" w:rsidR="000A67CC" w:rsidRPr="000A67CC" w:rsidRDefault="000A67CC" w:rsidP="000A67CC">
      <w:pPr>
        <w:spacing w:after="0" w:line="240" w:lineRule="auto"/>
        <w:rPr>
          <w:rFonts w:ascii="Arial" w:eastAsiaTheme="minorEastAsia" w:hAnsi="Arial" w:cs="Arial"/>
          <w:bCs/>
          <w:lang w:eastAsia="en-CA"/>
        </w:rPr>
      </w:pPr>
    </w:p>
    <w:p w14:paraId="4D17DAB9" w14:textId="77777777" w:rsidR="000A67CC" w:rsidRPr="000A67CC" w:rsidRDefault="000A67CC" w:rsidP="000A67CC">
      <w:pPr>
        <w:spacing w:after="0" w:line="240" w:lineRule="auto"/>
        <w:rPr>
          <w:rFonts w:ascii="Arial" w:eastAsiaTheme="minorEastAsia" w:hAnsi="Arial" w:cs="Arial"/>
          <w:b/>
          <w:bCs/>
          <w:lang w:eastAsia="en-CA"/>
        </w:rPr>
      </w:pPr>
    </w:p>
    <w:p w14:paraId="272ED30F" w14:textId="77777777" w:rsidR="000A67CC" w:rsidRPr="000A67CC" w:rsidRDefault="000A67CC" w:rsidP="000A67CC">
      <w:pPr>
        <w:spacing w:after="0" w:line="240" w:lineRule="auto"/>
        <w:rPr>
          <w:rFonts w:ascii="Verdana" w:eastAsiaTheme="minorEastAsia" w:hAnsi="Verdana" w:cs="Arial"/>
          <w:bCs/>
          <w:u w:val="single"/>
        </w:rPr>
      </w:pPr>
    </w:p>
    <w:p w14:paraId="4A63B6D9" w14:textId="77777777" w:rsidR="000A67CC" w:rsidRPr="000A67CC" w:rsidRDefault="000A67CC" w:rsidP="000A67CC">
      <w:pPr>
        <w:spacing w:after="0" w:line="240" w:lineRule="auto"/>
        <w:rPr>
          <w:rFonts w:ascii="Verdana" w:eastAsiaTheme="minorEastAsia" w:hAnsi="Verdana" w:cs="Arial"/>
          <w:bCs/>
          <w:u w:val="single"/>
        </w:rPr>
      </w:pPr>
    </w:p>
    <w:p w14:paraId="6E6A78D9" w14:textId="77777777" w:rsidR="000A67CC" w:rsidRPr="000A67CC" w:rsidRDefault="000A67CC" w:rsidP="000A67CC">
      <w:pPr>
        <w:spacing w:after="0" w:line="240" w:lineRule="auto"/>
        <w:rPr>
          <w:rFonts w:ascii="Verdana" w:eastAsiaTheme="minorEastAsia" w:hAnsi="Verdana" w:cs="Arial"/>
          <w:bCs/>
          <w:u w:val="single"/>
        </w:rPr>
      </w:pPr>
    </w:p>
    <w:p w14:paraId="05AB0AC1" w14:textId="77777777" w:rsidR="000A67CC" w:rsidRPr="000A67CC" w:rsidRDefault="000A67CC" w:rsidP="000A67CC">
      <w:pPr>
        <w:spacing w:after="0" w:line="240" w:lineRule="auto"/>
        <w:rPr>
          <w:rFonts w:ascii="Verdana" w:eastAsiaTheme="minorEastAsia" w:hAnsi="Verdana" w:cs="Arial"/>
          <w:bCs/>
          <w:u w:val="single"/>
        </w:rPr>
      </w:pPr>
    </w:p>
    <w:p w14:paraId="0DC85393" w14:textId="77777777" w:rsidR="000A67CC" w:rsidRPr="000A67CC" w:rsidRDefault="000A67CC" w:rsidP="000A67CC">
      <w:pPr>
        <w:spacing w:after="0" w:line="240" w:lineRule="auto"/>
        <w:rPr>
          <w:rFonts w:ascii="Verdana" w:eastAsiaTheme="minorEastAsia" w:hAnsi="Verdana" w:cs="Arial"/>
          <w:bCs/>
          <w:u w:val="single"/>
        </w:rPr>
      </w:pPr>
    </w:p>
    <w:p w14:paraId="593AF07D" w14:textId="77777777" w:rsidR="000A67CC" w:rsidRPr="000A67CC" w:rsidRDefault="000A67CC" w:rsidP="000A67CC">
      <w:pPr>
        <w:spacing w:after="0" w:line="240" w:lineRule="auto"/>
        <w:rPr>
          <w:rFonts w:ascii="Verdana" w:eastAsiaTheme="minorEastAsia" w:hAnsi="Verdana" w:cs="Arial"/>
          <w:bCs/>
          <w:u w:val="single"/>
        </w:rPr>
      </w:pPr>
    </w:p>
    <w:p w14:paraId="4528CD31" w14:textId="77777777" w:rsidR="000A67CC" w:rsidRPr="000A67CC" w:rsidRDefault="000A67CC" w:rsidP="000A67CC">
      <w:pPr>
        <w:spacing w:after="0" w:line="240" w:lineRule="auto"/>
        <w:rPr>
          <w:rFonts w:ascii="Verdana" w:eastAsiaTheme="minorEastAsia" w:hAnsi="Verdana" w:cs="Arial"/>
          <w:bCs/>
          <w:u w:val="single"/>
        </w:rPr>
      </w:pPr>
    </w:p>
    <w:p w14:paraId="4954AC37" w14:textId="77777777" w:rsidR="000A67CC" w:rsidRPr="000A67CC" w:rsidRDefault="000A67CC" w:rsidP="000A67CC">
      <w:pPr>
        <w:spacing w:after="0" w:line="240" w:lineRule="auto"/>
        <w:rPr>
          <w:rFonts w:ascii="Verdana" w:eastAsiaTheme="minorEastAsia" w:hAnsi="Verdana" w:cs="Arial"/>
          <w:bCs/>
          <w:u w:val="single"/>
        </w:rPr>
      </w:pPr>
    </w:p>
    <w:p w14:paraId="505F8489" w14:textId="77777777" w:rsidR="000A67CC" w:rsidRPr="000A67CC" w:rsidRDefault="000A67CC" w:rsidP="000A67CC">
      <w:pPr>
        <w:spacing w:after="0" w:line="240" w:lineRule="auto"/>
        <w:rPr>
          <w:rFonts w:ascii="Verdana" w:eastAsiaTheme="minorEastAsia" w:hAnsi="Verdana" w:cs="Arial"/>
          <w:bCs/>
          <w:u w:val="single"/>
        </w:rPr>
      </w:pPr>
    </w:p>
    <w:p w14:paraId="7B6C4B57" w14:textId="77777777" w:rsidR="000A67CC" w:rsidRPr="000A67CC" w:rsidRDefault="000A67CC" w:rsidP="000A67CC">
      <w:pPr>
        <w:spacing w:after="0" w:line="240" w:lineRule="auto"/>
        <w:rPr>
          <w:rFonts w:ascii="Verdana" w:eastAsiaTheme="minorEastAsia" w:hAnsi="Verdana" w:cs="Arial"/>
          <w:bCs/>
          <w:u w:val="single"/>
        </w:rPr>
      </w:pPr>
    </w:p>
    <w:p w14:paraId="04934511" w14:textId="77777777" w:rsidR="000A67CC" w:rsidRPr="000A67CC" w:rsidRDefault="000A67CC" w:rsidP="000A67CC">
      <w:pPr>
        <w:spacing w:after="0" w:line="240" w:lineRule="auto"/>
        <w:rPr>
          <w:rFonts w:ascii="Verdana" w:eastAsiaTheme="minorEastAsia" w:hAnsi="Verdana" w:cs="Arial"/>
          <w:bCs/>
          <w:u w:val="single"/>
        </w:rPr>
      </w:pPr>
    </w:p>
    <w:p w14:paraId="20CD456A"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p>
    <w:p w14:paraId="7DECBBBC"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p>
    <w:p w14:paraId="7DEB1F64"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p>
    <w:p w14:paraId="40204886"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p>
    <w:p w14:paraId="318B06A3"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p>
    <w:p w14:paraId="4043636F" w14:textId="77777777" w:rsidR="00064FE7" w:rsidRDefault="008E0DC8" w:rsidP="008E0DC8">
      <w:pPr>
        <w:widowControl w:val="0"/>
        <w:tabs>
          <w:tab w:val="left" w:pos="-1440"/>
        </w:tabs>
        <w:spacing w:after="0" w:line="240" w:lineRule="auto"/>
        <w:jc w:val="both"/>
        <w:rPr>
          <w:rFonts w:ascii="Times New Roman" w:eastAsia="Times New Roman" w:hAnsi="Times New Roman" w:cs="Times New Roman"/>
          <w:snapToGrid w:val="0"/>
          <w:sz w:val="24"/>
          <w:szCs w:val="20"/>
          <w:lang w:val="en-GB"/>
        </w:rPr>
      </w:pPr>
      <w:r>
        <w:rPr>
          <w:rFonts w:ascii="Times New Roman" w:eastAsia="Times New Roman" w:hAnsi="Times New Roman" w:cs="Times New Roman"/>
          <w:snapToGrid w:val="0"/>
          <w:sz w:val="24"/>
          <w:szCs w:val="20"/>
          <w:lang w:val="en-GB"/>
        </w:rPr>
        <w:tab/>
      </w:r>
      <w:r>
        <w:rPr>
          <w:rFonts w:ascii="Times New Roman" w:eastAsia="Times New Roman" w:hAnsi="Times New Roman" w:cs="Times New Roman"/>
          <w:snapToGrid w:val="0"/>
          <w:sz w:val="24"/>
          <w:szCs w:val="20"/>
          <w:lang w:val="en-GB"/>
        </w:rPr>
        <w:tab/>
      </w:r>
    </w:p>
    <w:p w14:paraId="66BB093B" w14:textId="77777777" w:rsidR="00064FE7" w:rsidRDefault="00064FE7" w:rsidP="008E0DC8">
      <w:pPr>
        <w:widowControl w:val="0"/>
        <w:tabs>
          <w:tab w:val="left" w:pos="-1440"/>
        </w:tabs>
        <w:spacing w:after="0" w:line="240" w:lineRule="auto"/>
        <w:jc w:val="both"/>
        <w:rPr>
          <w:rFonts w:ascii="Times New Roman" w:eastAsia="Times New Roman" w:hAnsi="Times New Roman" w:cs="Times New Roman"/>
          <w:snapToGrid w:val="0"/>
          <w:sz w:val="24"/>
          <w:szCs w:val="20"/>
          <w:lang w:val="en-GB"/>
        </w:rPr>
      </w:pPr>
    </w:p>
    <w:p w14:paraId="7F94BB7A" w14:textId="220252FB" w:rsidR="000A67CC" w:rsidRPr="000A67CC" w:rsidRDefault="00064FE7" w:rsidP="008E0DC8">
      <w:pPr>
        <w:widowControl w:val="0"/>
        <w:tabs>
          <w:tab w:val="left" w:pos="-1440"/>
        </w:tabs>
        <w:spacing w:after="0" w:line="240" w:lineRule="auto"/>
        <w:jc w:val="both"/>
        <w:rPr>
          <w:rFonts w:ascii="Times New Roman" w:eastAsia="Times New Roman" w:hAnsi="Times New Roman" w:cs="Times New Roman"/>
          <w:snapToGrid w:val="0"/>
          <w:sz w:val="24"/>
          <w:szCs w:val="20"/>
          <w:lang w:val="en-GB"/>
        </w:rPr>
      </w:pPr>
      <w:r>
        <w:rPr>
          <w:rFonts w:ascii="Times New Roman" w:eastAsia="Times New Roman" w:hAnsi="Times New Roman" w:cs="Times New Roman"/>
          <w:snapToGrid w:val="0"/>
          <w:sz w:val="24"/>
          <w:szCs w:val="20"/>
          <w:lang w:val="en-GB"/>
        </w:rPr>
        <w:tab/>
      </w:r>
      <w:r>
        <w:rPr>
          <w:rFonts w:ascii="Times New Roman" w:eastAsia="Times New Roman" w:hAnsi="Times New Roman" w:cs="Times New Roman"/>
          <w:snapToGrid w:val="0"/>
          <w:sz w:val="24"/>
          <w:szCs w:val="20"/>
          <w:lang w:val="en-GB"/>
        </w:rPr>
        <w:tab/>
      </w:r>
      <w:r w:rsidR="000A67CC" w:rsidRPr="000A67CC">
        <w:rPr>
          <w:rFonts w:ascii="Times New Roman" w:eastAsia="Times New Roman" w:hAnsi="Times New Roman" w:cs="Times New Roman"/>
          <w:snapToGrid w:val="0"/>
          <w:sz w:val="24"/>
          <w:szCs w:val="20"/>
          <w:lang w:val="en-GB"/>
        </w:rPr>
        <w:t>5.4.3.2.16.2.9</w:t>
      </w:r>
      <w:r w:rsidR="000A67CC" w:rsidRPr="000A67CC">
        <w:rPr>
          <w:rFonts w:ascii="Times New Roman" w:eastAsia="Times New Roman" w:hAnsi="Times New Roman" w:cs="Times New Roman"/>
          <w:snapToGrid w:val="0"/>
          <w:sz w:val="24"/>
          <w:szCs w:val="20"/>
          <w:lang w:val="en-GB"/>
        </w:rPr>
        <w:tab/>
      </w:r>
      <w:r w:rsidR="000A67CC" w:rsidRPr="000A67CC">
        <w:rPr>
          <w:rFonts w:ascii="Times New Roman" w:eastAsia="Times New Roman" w:hAnsi="Times New Roman" w:cs="Times New Roman"/>
          <w:snapToGrid w:val="0"/>
          <w:sz w:val="24"/>
          <w:szCs w:val="20"/>
          <w:u w:val="single"/>
          <w:lang w:val="en-GB"/>
        </w:rPr>
        <w:t>Floor Space Index (FSI)</w:t>
      </w:r>
    </w:p>
    <w:p w14:paraId="07E92937" w14:textId="77777777" w:rsidR="000A67CC" w:rsidRPr="000A67CC" w:rsidRDefault="000A67CC" w:rsidP="000A67CC">
      <w:pPr>
        <w:spacing w:after="0" w:line="240" w:lineRule="auto"/>
        <w:ind w:left="2880"/>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The maximum Floor Space Index shall be 2.5</w:t>
      </w:r>
    </w:p>
    <w:p w14:paraId="16DEDA0E" w14:textId="77777777" w:rsidR="000A67CC" w:rsidRPr="000A67CC" w:rsidRDefault="000A67CC" w:rsidP="000A67CC">
      <w:pPr>
        <w:spacing w:after="0" w:line="240" w:lineRule="auto"/>
        <w:rPr>
          <w:rFonts w:ascii="Verdana" w:eastAsiaTheme="minorEastAsia" w:hAnsi="Verdana" w:cs="Arial"/>
          <w:bCs/>
          <w:u w:val="single"/>
        </w:rPr>
      </w:pPr>
    </w:p>
    <w:p w14:paraId="7E6011F7"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 xml:space="preserve">5.4.3.2.16.2.10 </w:t>
      </w:r>
      <w:r w:rsidRPr="000A67CC">
        <w:rPr>
          <w:rFonts w:ascii="Times New Roman" w:eastAsia="Times New Roman" w:hAnsi="Times New Roman" w:cs="Times New Roman"/>
          <w:snapToGrid w:val="0"/>
          <w:sz w:val="24"/>
          <w:szCs w:val="20"/>
          <w:u w:val="single"/>
          <w:lang w:val="en-GB"/>
        </w:rPr>
        <w:t>Location of Parking Areas</w:t>
      </w:r>
    </w:p>
    <w:p w14:paraId="469E2A7D" w14:textId="77777777" w:rsidR="000A67CC" w:rsidRPr="000A67CC" w:rsidRDefault="000A67CC" w:rsidP="000A67CC">
      <w:pPr>
        <w:numPr>
          <w:ilvl w:val="0"/>
          <w:numId w:val="3"/>
        </w:numPr>
        <w:spacing w:after="60" w:line="240" w:lineRule="auto"/>
        <w:ind w:left="3238" w:hanging="261"/>
        <w:jc w:val="both"/>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 xml:space="preserve"> Parking areas shall be permitted within 2 metres of a lot line </w:t>
      </w:r>
    </w:p>
    <w:p w14:paraId="3CD0DDB2" w14:textId="77777777" w:rsidR="000A67CC" w:rsidRPr="000A67CC" w:rsidRDefault="000A67CC" w:rsidP="000A67CC">
      <w:pPr>
        <w:numPr>
          <w:ilvl w:val="0"/>
          <w:numId w:val="3"/>
        </w:numPr>
        <w:spacing w:after="60" w:line="240" w:lineRule="auto"/>
        <w:ind w:left="3238" w:hanging="261"/>
        <w:jc w:val="both"/>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No parking areas shall be located between a building façade and Starwood Drive or Watson Parkway North</w:t>
      </w:r>
    </w:p>
    <w:p w14:paraId="33D5B8CD" w14:textId="77777777" w:rsidR="000A67CC" w:rsidRPr="000A67CC" w:rsidRDefault="000A67CC" w:rsidP="000A67CC">
      <w:pPr>
        <w:numPr>
          <w:ilvl w:val="0"/>
          <w:numId w:val="3"/>
        </w:numPr>
        <w:spacing w:after="60" w:line="240" w:lineRule="auto"/>
        <w:ind w:left="3238" w:hanging="261"/>
        <w:jc w:val="both"/>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Underground parking spaces shall be permitted within 0.6 metre of a lot line</w:t>
      </w:r>
    </w:p>
    <w:p w14:paraId="291F60B9" w14:textId="77777777" w:rsidR="000A67CC" w:rsidRPr="000A67CC" w:rsidRDefault="000A67CC" w:rsidP="000A67CC">
      <w:pPr>
        <w:spacing w:after="0" w:line="240" w:lineRule="auto"/>
        <w:ind w:left="5403" w:hanging="260"/>
        <w:rPr>
          <w:rFonts w:ascii="Times New Roman" w:eastAsia="Times New Roman" w:hAnsi="Times New Roman" w:cs="Times New Roman"/>
          <w:snapToGrid w:val="0"/>
          <w:sz w:val="24"/>
          <w:szCs w:val="20"/>
          <w:lang w:val="en-GB" w:eastAsia="en-CA"/>
        </w:rPr>
      </w:pPr>
    </w:p>
    <w:p w14:paraId="33CE614A"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 xml:space="preserve">5.4.3.2.16.2.11  </w:t>
      </w:r>
      <w:r w:rsidRPr="000A67CC">
        <w:rPr>
          <w:rFonts w:ascii="Times New Roman" w:eastAsia="Times New Roman" w:hAnsi="Times New Roman" w:cs="Times New Roman"/>
          <w:snapToGrid w:val="0"/>
          <w:sz w:val="24"/>
          <w:szCs w:val="20"/>
          <w:u w:val="single"/>
          <w:lang w:val="en-GB"/>
        </w:rPr>
        <w:t>Minimum Landscaped Open Space</w:t>
      </w:r>
    </w:p>
    <w:p w14:paraId="0F7723AF" w14:textId="77777777" w:rsidR="000A67CC" w:rsidRPr="000A67CC" w:rsidRDefault="000A67CC" w:rsidP="000A67CC">
      <w:pPr>
        <w:spacing w:after="0" w:line="240" w:lineRule="auto"/>
        <w:ind w:left="3140" w:hanging="260"/>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 xml:space="preserve">   20% of the lot area</w:t>
      </w:r>
    </w:p>
    <w:p w14:paraId="68A0B535" w14:textId="77777777" w:rsidR="000A67CC" w:rsidRPr="000A67CC" w:rsidRDefault="000A67CC" w:rsidP="000A67CC">
      <w:pPr>
        <w:spacing w:after="0" w:line="240" w:lineRule="auto"/>
        <w:ind w:left="3140" w:hanging="260"/>
        <w:rPr>
          <w:rFonts w:ascii="Times New Roman" w:eastAsia="Times New Roman" w:hAnsi="Times New Roman" w:cs="Times New Roman"/>
          <w:snapToGrid w:val="0"/>
          <w:sz w:val="24"/>
          <w:szCs w:val="20"/>
          <w:lang w:val="en-GB" w:eastAsia="en-CA"/>
        </w:rPr>
      </w:pPr>
    </w:p>
    <w:p w14:paraId="78549AC7"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 xml:space="preserve">5.4.3.2.16.2.12  </w:t>
      </w:r>
      <w:r w:rsidRPr="000A67CC">
        <w:rPr>
          <w:rFonts w:ascii="Times New Roman" w:eastAsia="Times New Roman" w:hAnsi="Times New Roman" w:cs="Times New Roman"/>
          <w:snapToGrid w:val="0"/>
          <w:sz w:val="24"/>
          <w:szCs w:val="20"/>
          <w:u w:val="single"/>
          <w:lang w:val="en-GB"/>
        </w:rPr>
        <w:t>Minimum Common Amenity Area</w:t>
      </w:r>
    </w:p>
    <w:p w14:paraId="60C2AD0B" w14:textId="77777777" w:rsidR="000A67CC" w:rsidRPr="000A67CC" w:rsidRDefault="000A67CC" w:rsidP="000A67CC">
      <w:pPr>
        <w:spacing w:after="0" w:line="240" w:lineRule="auto"/>
        <w:ind w:left="3140" w:hanging="260"/>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lastRenderedPageBreak/>
        <w:t xml:space="preserve">   11 square metres per unit</w:t>
      </w:r>
    </w:p>
    <w:p w14:paraId="27755670"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p>
    <w:p w14:paraId="4C0A3C3E" w14:textId="77777777" w:rsidR="00064FE7" w:rsidRDefault="00064FE7"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p>
    <w:p w14:paraId="5B81DF8D"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 xml:space="preserve">5.4.3.2.16.2.13  </w:t>
      </w:r>
      <w:r w:rsidRPr="000A67CC">
        <w:rPr>
          <w:rFonts w:ascii="Times New Roman" w:eastAsia="Times New Roman" w:hAnsi="Times New Roman" w:cs="Times New Roman"/>
          <w:snapToGrid w:val="0"/>
          <w:sz w:val="24"/>
          <w:szCs w:val="20"/>
          <w:u w:val="single"/>
          <w:lang w:val="en-GB"/>
        </w:rPr>
        <w:t>Regulations for Non-Residential Uses</w:t>
      </w:r>
    </w:p>
    <w:p w14:paraId="206A0E66" w14:textId="77777777" w:rsidR="000A67CC" w:rsidRPr="000A67CC" w:rsidRDefault="000A67CC" w:rsidP="000A67CC">
      <w:pPr>
        <w:numPr>
          <w:ilvl w:val="0"/>
          <w:numId w:val="4"/>
        </w:numPr>
        <w:spacing w:after="60" w:line="240" w:lineRule="auto"/>
        <w:ind w:left="3544" w:hanging="425"/>
        <w:jc w:val="both"/>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Buildings fronting on Starwood Drive within 120 metres of the intersecting street line projections at Starwood Drive and Watson Parkway North shall contain ground level non-residential uses.</w:t>
      </w:r>
    </w:p>
    <w:p w14:paraId="1FB7214B" w14:textId="77777777" w:rsidR="000A67CC" w:rsidRPr="000A67CC" w:rsidRDefault="000A67CC" w:rsidP="000A67CC">
      <w:pPr>
        <w:numPr>
          <w:ilvl w:val="0"/>
          <w:numId w:val="4"/>
        </w:numPr>
        <w:spacing w:after="60" w:line="240" w:lineRule="auto"/>
        <w:ind w:left="3544" w:hanging="425"/>
        <w:jc w:val="both"/>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Buildings fronting on Starwood Drive within 50 metres of the intersecting street line projections at Starwood Drive and Watson Parkway North shall incorporate ground level commercial uses along Starwood Drive, exclusive of live/work units.</w:t>
      </w:r>
    </w:p>
    <w:p w14:paraId="4F85039A" w14:textId="77777777" w:rsidR="000A67CC" w:rsidRPr="000A67CC" w:rsidRDefault="000A67CC" w:rsidP="000A67CC">
      <w:pPr>
        <w:numPr>
          <w:ilvl w:val="0"/>
          <w:numId w:val="4"/>
        </w:numPr>
        <w:spacing w:after="60" w:line="240" w:lineRule="auto"/>
        <w:ind w:left="3544" w:hanging="425"/>
        <w:jc w:val="both"/>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Street Entrances to non-residential units shall be located facing Starwood Drive.</w:t>
      </w:r>
    </w:p>
    <w:p w14:paraId="3CE7FE1E" w14:textId="77777777" w:rsidR="000A67CC" w:rsidRPr="000A67CC" w:rsidRDefault="000A67CC" w:rsidP="000A67CC">
      <w:pPr>
        <w:numPr>
          <w:ilvl w:val="0"/>
          <w:numId w:val="4"/>
        </w:numPr>
        <w:spacing w:after="60" w:line="240" w:lineRule="auto"/>
        <w:ind w:left="3544" w:hanging="425"/>
        <w:jc w:val="both"/>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The first storey of non-residential uses shall have a minimum ceiling height of 3.5 metres above grade.</w:t>
      </w:r>
    </w:p>
    <w:p w14:paraId="2B0C9034" w14:textId="77777777" w:rsidR="000A67CC" w:rsidRPr="000A67CC" w:rsidRDefault="000A67CC" w:rsidP="000A67CC">
      <w:pPr>
        <w:spacing w:after="0" w:line="240" w:lineRule="auto"/>
        <w:rPr>
          <w:snapToGrid w:val="0"/>
          <w:szCs w:val="20"/>
          <w:lang w:val="en-GB"/>
        </w:rPr>
      </w:pPr>
    </w:p>
    <w:p w14:paraId="1C04E36C"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 xml:space="preserve">5.4.3.2.16.2.14  </w:t>
      </w:r>
      <w:r w:rsidRPr="000A67CC">
        <w:rPr>
          <w:rFonts w:ascii="Times New Roman" w:eastAsia="Times New Roman" w:hAnsi="Times New Roman" w:cs="Times New Roman"/>
          <w:snapToGrid w:val="0"/>
          <w:sz w:val="24"/>
          <w:szCs w:val="20"/>
          <w:u w:val="single"/>
          <w:lang w:val="en-GB"/>
        </w:rPr>
        <w:t>Severability Provision</w:t>
      </w:r>
    </w:p>
    <w:p w14:paraId="0295797C" w14:textId="77777777" w:rsidR="000A67CC" w:rsidRPr="000A67CC" w:rsidRDefault="000A67CC" w:rsidP="000A67CC">
      <w:pPr>
        <w:spacing w:after="240" w:line="240" w:lineRule="auto"/>
        <w:ind w:left="3119"/>
        <w:jc w:val="both"/>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The provisions of this By-law shall continue to apply collectively to the whole of the subject lands in the R.4B-16 Zone, despite any future severance, conveyance, dedication, partition or division for any purpose.</w:t>
      </w:r>
    </w:p>
    <w:p w14:paraId="3B6235F5" w14:textId="77777777" w:rsidR="000A67CC" w:rsidRPr="000A67CC" w:rsidRDefault="000A67CC" w:rsidP="000A67CC">
      <w:pPr>
        <w:spacing w:after="0" w:line="240" w:lineRule="auto"/>
        <w:ind w:left="3119" w:hanging="1679"/>
        <w:jc w:val="both"/>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5.4.3.2.16.2.15   No building, underground parking, surface parking, pool or any other impervious surface shall be constructed closer than 30m from the surveyed limit of the adjacent Provincially Significant Wetland.</w:t>
      </w:r>
    </w:p>
    <w:p w14:paraId="41BCBC6A" w14:textId="77777777" w:rsidR="000A67CC" w:rsidRPr="000A67CC" w:rsidRDefault="000A67CC" w:rsidP="000A67CC">
      <w:pPr>
        <w:spacing w:after="0" w:line="240" w:lineRule="auto"/>
        <w:jc w:val="both"/>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 </w:t>
      </w:r>
    </w:p>
    <w:p w14:paraId="00951923" w14:textId="77777777" w:rsidR="000A67CC" w:rsidRPr="000A67CC" w:rsidRDefault="000A67CC" w:rsidP="000A67CC">
      <w:pPr>
        <w:spacing w:after="0" w:line="240" w:lineRule="auto"/>
        <w:ind w:left="3119" w:hanging="1679"/>
        <w:jc w:val="both"/>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 xml:space="preserve">5.4.3.2.16.2.16  </w:t>
      </w:r>
      <w:r w:rsidRPr="000A67CC">
        <w:rPr>
          <w:rFonts w:ascii="Times New Roman" w:eastAsia="Times New Roman" w:hAnsi="Times New Roman" w:cs="Times New Roman"/>
          <w:snapToGrid w:val="0"/>
          <w:sz w:val="24"/>
          <w:szCs w:val="20"/>
          <w:lang w:val="en-GB" w:eastAsia="en-CA"/>
        </w:rPr>
        <w:tab/>
        <w:t>Notwithstanding Section 5.4.3.2.16.1, the permitted uses within the 30m setback from the surveyed limit of the adjacent Provincially Significant Wetland shall be restricted to sod, groundcover, gardens, a walking path and passive common amenity area for condominium residents’ use, native tree plantings and other vegetation species ecologically suitable to the site.</w:t>
      </w:r>
    </w:p>
    <w:p w14:paraId="72F1F308" w14:textId="77777777" w:rsidR="000A67CC" w:rsidRPr="000A67CC" w:rsidRDefault="000A67CC" w:rsidP="000A67CC">
      <w:pPr>
        <w:spacing w:after="0" w:line="240" w:lineRule="auto"/>
        <w:ind w:left="3119" w:hanging="1679"/>
        <w:jc w:val="both"/>
        <w:rPr>
          <w:rFonts w:ascii="Times New Roman" w:eastAsia="Times New Roman" w:hAnsi="Times New Roman" w:cs="Times New Roman"/>
          <w:snapToGrid w:val="0"/>
          <w:sz w:val="24"/>
          <w:szCs w:val="20"/>
          <w:lang w:val="en-GB" w:eastAsia="en-CA"/>
        </w:rPr>
      </w:pPr>
    </w:p>
    <w:p w14:paraId="47057743" w14:textId="77777777" w:rsidR="000A67CC" w:rsidRPr="000A67CC" w:rsidRDefault="000A67CC" w:rsidP="000A67CC">
      <w:pPr>
        <w:spacing w:after="0" w:line="240" w:lineRule="auto"/>
        <w:ind w:left="3119" w:hanging="1679"/>
        <w:jc w:val="both"/>
        <w:rPr>
          <w:rFonts w:ascii="Times New Roman" w:eastAsia="Times New Roman" w:hAnsi="Times New Roman" w:cs="Times New Roman"/>
          <w:snapToGrid w:val="0"/>
          <w:sz w:val="24"/>
          <w:szCs w:val="20"/>
          <w:lang w:val="en-GB" w:eastAsia="en-CA"/>
        </w:rPr>
      </w:pPr>
      <w:r w:rsidRPr="000A67CC">
        <w:rPr>
          <w:rFonts w:ascii="Times New Roman" w:eastAsia="Times New Roman" w:hAnsi="Times New Roman" w:cs="Times New Roman"/>
          <w:snapToGrid w:val="0"/>
          <w:sz w:val="24"/>
          <w:szCs w:val="20"/>
          <w:lang w:val="en-GB" w:eastAsia="en-CA"/>
        </w:rPr>
        <w:t xml:space="preserve">5.4.3.2.16.2.17 </w:t>
      </w:r>
      <w:r w:rsidRPr="000A67CC">
        <w:rPr>
          <w:rFonts w:ascii="Times New Roman" w:eastAsia="Times New Roman" w:hAnsi="Times New Roman" w:cs="Times New Roman"/>
          <w:snapToGrid w:val="0"/>
          <w:sz w:val="24"/>
          <w:szCs w:val="20"/>
          <w:lang w:val="en-GB" w:eastAsia="en-CA"/>
        </w:rPr>
        <w:tab/>
        <w:t>Notwithstanding Row 15 of Table 5.4.2, where an R.4 Zone abuts a P.1 Zone the requirement for a buffer strip shall be satisfied by the provision of a permanent fence.</w:t>
      </w:r>
    </w:p>
    <w:p w14:paraId="37BD265F" w14:textId="77777777" w:rsidR="000A67CC" w:rsidRPr="000A67CC" w:rsidRDefault="000A67CC" w:rsidP="000A67CC">
      <w:pPr>
        <w:spacing w:after="0" w:line="240" w:lineRule="auto"/>
        <w:ind w:left="2977" w:hanging="1537"/>
        <w:rPr>
          <w:rFonts w:ascii="Times New Roman" w:eastAsia="Times New Roman" w:hAnsi="Times New Roman" w:cs="Times New Roman"/>
          <w:snapToGrid w:val="0"/>
          <w:sz w:val="24"/>
          <w:szCs w:val="20"/>
          <w:lang w:val="en-GB" w:eastAsia="en-CA"/>
        </w:rPr>
      </w:pPr>
    </w:p>
    <w:p w14:paraId="5325A658" w14:textId="77777777" w:rsidR="000A67CC" w:rsidRPr="000A67CC" w:rsidRDefault="000A67CC" w:rsidP="0030163F">
      <w:pPr>
        <w:widowControl w:val="0"/>
        <w:numPr>
          <w:ilvl w:val="0"/>
          <w:numId w:val="1"/>
        </w:numPr>
        <w:tabs>
          <w:tab w:val="left" w:pos="-1440"/>
        </w:tabs>
        <w:spacing w:after="0" w:line="240" w:lineRule="auto"/>
        <w:ind w:left="714" w:hanging="357"/>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Section 2.9.1 of By-law Number (1995)-14864, as amended, is hereby further amended by adding a new subsection 2.9.1 (xxvii):</w:t>
      </w:r>
    </w:p>
    <w:p w14:paraId="666B4FA3" w14:textId="77777777" w:rsidR="000A67CC" w:rsidRPr="000A67CC" w:rsidRDefault="000A67CC" w:rsidP="000A67CC">
      <w:pPr>
        <w:widowControl w:val="0"/>
        <w:tabs>
          <w:tab w:val="left" w:pos="-1440"/>
        </w:tabs>
        <w:spacing w:after="0" w:line="240" w:lineRule="auto"/>
        <w:ind w:left="357"/>
        <w:jc w:val="both"/>
        <w:rPr>
          <w:snapToGrid w:val="0"/>
          <w:szCs w:val="20"/>
          <w:lang w:val="en-GB"/>
        </w:rPr>
      </w:pPr>
      <w:r w:rsidRPr="000A67CC">
        <w:rPr>
          <w:snapToGrid w:val="0"/>
          <w:szCs w:val="20"/>
          <w:lang w:val="en-GB"/>
        </w:rPr>
        <w:tab/>
      </w:r>
      <w:r w:rsidRPr="000A67CC">
        <w:rPr>
          <w:snapToGrid w:val="0"/>
          <w:szCs w:val="20"/>
          <w:lang w:val="en-GB"/>
        </w:rPr>
        <w:tab/>
      </w:r>
    </w:p>
    <w:p w14:paraId="3DDB1FF8" w14:textId="77777777" w:rsidR="000A67CC" w:rsidRPr="000A67CC" w:rsidRDefault="000A67CC" w:rsidP="000A67CC">
      <w:pPr>
        <w:widowControl w:val="0"/>
        <w:tabs>
          <w:tab w:val="left" w:pos="-1440"/>
          <w:tab w:val="left" w:pos="1134"/>
        </w:tabs>
        <w:ind w:left="360"/>
        <w:jc w:val="both"/>
        <w:rPr>
          <w:rFonts w:ascii="Times New Roman" w:eastAsia="Times New Roman" w:hAnsi="Times New Roman" w:cs="Times New Roman"/>
          <w:snapToGrid w:val="0"/>
          <w:sz w:val="24"/>
          <w:szCs w:val="20"/>
          <w:lang w:val="en-GB"/>
        </w:rPr>
      </w:pPr>
      <w:r w:rsidRPr="000A67CC">
        <w:rPr>
          <w:snapToGrid w:val="0"/>
          <w:szCs w:val="20"/>
          <w:lang w:val="en-GB"/>
        </w:rPr>
        <w:tab/>
      </w:r>
      <w:r w:rsidRPr="000A67CC">
        <w:rPr>
          <w:rFonts w:ascii="Times New Roman" w:eastAsia="Times New Roman" w:hAnsi="Times New Roman" w:cs="Times New Roman"/>
          <w:snapToGrid w:val="0"/>
          <w:sz w:val="24"/>
          <w:szCs w:val="20"/>
          <w:lang w:val="en-GB"/>
        </w:rPr>
        <w:t>2.9.1 (xxvii)  (H27) 78 Starwood Drive – southerly portion (Defined Area Map 62)</w:t>
      </w:r>
    </w:p>
    <w:p w14:paraId="1A663B52" w14:textId="77777777" w:rsidR="000A67CC" w:rsidRPr="000A67CC" w:rsidRDefault="000A67CC" w:rsidP="000A67CC">
      <w:pPr>
        <w:widowControl w:val="0"/>
        <w:tabs>
          <w:tab w:val="left" w:pos="-1440"/>
        </w:tabs>
        <w:spacing w:after="0" w:line="240" w:lineRule="auto"/>
        <w:jc w:val="both"/>
        <w:rPr>
          <w:rFonts w:ascii="Times New Roman" w:eastAsia="Times New Roman" w:hAnsi="Times New Roman" w:cs="Times New Roman"/>
          <w:snapToGrid w:val="0"/>
          <w:sz w:val="24"/>
          <w:szCs w:val="20"/>
          <w:u w:val="single"/>
          <w:lang w:val="en-GB"/>
        </w:rPr>
      </w:pP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lang w:val="en-GB"/>
        </w:rPr>
        <w:tab/>
      </w:r>
      <w:r w:rsidRPr="000A67CC">
        <w:rPr>
          <w:rFonts w:ascii="Times New Roman" w:eastAsia="Times New Roman" w:hAnsi="Times New Roman" w:cs="Times New Roman"/>
          <w:snapToGrid w:val="0"/>
          <w:sz w:val="24"/>
          <w:szCs w:val="20"/>
          <w:u w:val="single"/>
          <w:lang w:val="en-GB"/>
        </w:rPr>
        <w:t>Purpose</w:t>
      </w:r>
    </w:p>
    <w:p w14:paraId="5EFE848A"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To ensure that development of the subject lands does not proceed until the following condition has been met to the satisfaction of the City.</w:t>
      </w:r>
    </w:p>
    <w:p w14:paraId="652F9479"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p>
    <w:p w14:paraId="6D5FC6D6"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u w:val="single"/>
          <w:lang w:val="en-GB"/>
        </w:rPr>
      </w:pPr>
      <w:r w:rsidRPr="000A67CC">
        <w:rPr>
          <w:rFonts w:ascii="Times New Roman" w:eastAsia="Times New Roman" w:hAnsi="Times New Roman" w:cs="Times New Roman"/>
          <w:snapToGrid w:val="0"/>
          <w:sz w:val="24"/>
          <w:szCs w:val="20"/>
          <w:u w:val="single"/>
          <w:lang w:val="en-GB"/>
        </w:rPr>
        <w:t>Conditions</w:t>
      </w:r>
    </w:p>
    <w:p w14:paraId="0E5BFAA1" w14:textId="77777777" w:rsidR="000A67CC" w:rsidRPr="000A67CC" w:rsidRDefault="000A67CC" w:rsidP="000A67C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The necessary assembly or consolidation of any lands required to ensure orderly development and satisfactory driveway access in association with abutting developable lands with frontage on Watson Parkway North.</w:t>
      </w:r>
    </w:p>
    <w:p w14:paraId="79AAA1C4" w14:textId="77777777" w:rsidR="000A67CC" w:rsidRDefault="000A67CC" w:rsidP="0030163F">
      <w:pPr>
        <w:widowControl w:val="0"/>
        <w:tabs>
          <w:tab w:val="left" w:pos="-1440"/>
        </w:tabs>
        <w:spacing w:after="0" w:line="360" w:lineRule="auto"/>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ab/>
      </w:r>
    </w:p>
    <w:p w14:paraId="6F7926E8" w14:textId="77777777" w:rsidR="00064FE7" w:rsidRDefault="00064FE7" w:rsidP="0030163F">
      <w:pPr>
        <w:widowControl w:val="0"/>
        <w:tabs>
          <w:tab w:val="left" w:pos="-1440"/>
        </w:tabs>
        <w:spacing w:after="0" w:line="360" w:lineRule="auto"/>
        <w:jc w:val="both"/>
        <w:rPr>
          <w:rFonts w:ascii="Times New Roman" w:eastAsia="Times New Roman" w:hAnsi="Times New Roman" w:cs="Times New Roman"/>
          <w:snapToGrid w:val="0"/>
          <w:sz w:val="24"/>
          <w:szCs w:val="20"/>
          <w:lang w:val="en-GB"/>
        </w:rPr>
      </w:pPr>
    </w:p>
    <w:p w14:paraId="15D69449" w14:textId="77777777" w:rsidR="00064FE7" w:rsidRDefault="00064FE7" w:rsidP="0030163F">
      <w:pPr>
        <w:widowControl w:val="0"/>
        <w:tabs>
          <w:tab w:val="left" w:pos="-1440"/>
        </w:tabs>
        <w:spacing w:after="0" w:line="360" w:lineRule="auto"/>
        <w:jc w:val="both"/>
        <w:rPr>
          <w:rFonts w:ascii="Times New Roman" w:eastAsia="Times New Roman" w:hAnsi="Times New Roman" w:cs="Times New Roman"/>
          <w:snapToGrid w:val="0"/>
          <w:sz w:val="24"/>
          <w:szCs w:val="20"/>
          <w:lang w:val="en-GB"/>
        </w:rPr>
      </w:pPr>
    </w:p>
    <w:p w14:paraId="64036DB0" w14:textId="77777777" w:rsidR="00064FE7" w:rsidRPr="000A67CC" w:rsidRDefault="00064FE7" w:rsidP="0030163F">
      <w:pPr>
        <w:widowControl w:val="0"/>
        <w:tabs>
          <w:tab w:val="left" w:pos="-1440"/>
        </w:tabs>
        <w:spacing w:after="0" w:line="360" w:lineRule="auto"/>
        <w:jc w:val="both"/>
        <w:rPr>
          <w:rFonts w:ascii="Times New Roman" w:eastAsia="Times New Roman" w:hAnsi="Times New Roman" w:cs="Times New Roman"/>
          <w:snapToGrid w:val="0"/>
          <w:sz w:val="24"/>
          <w:szCs w:val="20"/>
          <w:lang w:val="en-GB" w:eastAsia="en-CA"/>
        </w:rPr>
      </w:pPr>
    </w:p>
    <w:p w14:paraId="220CCDA6" w14:textId="77777777" w:rsidR="00CC1BFC" w:rsidRDefault="00CC1BFC" w:rsidP="0030163F">
      <w:pPr>
        <w:widowControl w:val="0"/>
        <w:numPr>
          <w:ilvl w:val="0"/>
          <w:numId w:val="1"/>
        </w:numPr>
        <w:tabs>
          <w:tab w:val="left" w:pos="-1440"/>
        </w:tabs>
        <w:spacing w:after="0" w:line="240" w:lineRule="auto"/>
        <w:ind w:left="714" w:hanging="357"/>
        <w:jc w:val="both"/>
        <w:rPr>
          <w:rFonts w:ascii="Times New Roman" w:eastAsia="Times New Roman" w:hAnsi="Times New Roman" w:cs="Times New Roman"/>
          <w:snapToGrid w:val="0"/>
          <w:sz w:val="24"/>
          <w:szCs w:val="20"/>
          <w:lang w:val="en-GB"/>
        </w:rPr>
      </w:pPr>
      <w:r w:rsidRPr="004F55E6">
        <w:rPr>
          <w:rFonts w:ascii="Times New Roman" w:eastAsia="Times New Roman" w:hAnsi="Times New Roman" w:cs="Times New Roman"/>
          <w:snapToGrid w:val="0"/>
          <w:sz w:val="24"/>
          <w:szCs w:val="20"/>
          <w:lang w:val="en-GB"/>
        </w:rPr>
        <w:t xml:space="preserve">Section </w:t>
      </w:r>
      <w:r>
        <w:rPr>
          <w:rFonts w:ascii="Times New Roman" w:eastAsia="Times New Roman" w:hAnsi="Times New Roman" w:cs="Times New Roman"/>
          <w:snapToGrid w:val="0"/>
          <w:sz w:val="24"/>
          <w:szCs w:val="20"/>
          <w:lang w:val="en-GB"/>
        </w:rPr>
        <w:t>2.9.1</w:t>
      </w:r>
      <w:r w:rsidRPr="004F55E6">
        <w:rPr>
          <w:rFonts w:ascii="Times New Roman" w:eastAsia="Times New Roman" w:hAnsi="Times New Roman" w:cs="Times New Roman"/>
          <w:snapToGrid w:val="0"/>
          <w:sz w:val="24"/>
          <w:szCs w:val="20"/>
          <w:lang w:val="en-GB"/>
        </w:rPr>
        <w:t xml:space="preserve"> of By-law Number (1995)-14864, as amended, is hereby further amended by adding a new subsection </w:t>
      </w:r>
      <w:r>
        <w:rPr>
          <w:rFonts w:ascii="Times New Roman" w:eastAsia="Times New Roman" w:hAnsi="Times New Roman" w:cs="Times New Roman"/>
          <w:snapToGrid w:val="0"/>
          <w:sz w:val="24"/>
          <w:szCs w:val="20"/>
          <w:lang w:val="en-GB"/>
        </w:rPr>
        <w:t>2.9.1 (xxviii)</w:t>
      </w:r>
      <w:r w:rsidRPr="004F55E6">
        <w:rPr>
          <w:rFonts w:ascii="Times New Roman" w:eastAsia="Times New Roman" w:hAnsi="Times New Roman" w:cs="Times New Roman"/>
          <w:snapToGrid w:val="0"/>
          <w:sz w:val="24"/>
          <w:szCs w:val="20"/>
          <w:lang w:val="en-GB"/>
        </w:rPr>
        <w:t>:</w:t>
      </w:r>
    </w:p>
    <w:p w14:paraId="603A0D14" w14:textId="77777777" w:rsidR="00CC1BFC" w:rsidRDefault="00CC1BFC" w:rsidP="00CC1BFC">
      <w:pPr>
        <w:widowControl w:val="0"/>
        <w:tabs>
          <w:tab w:val="left" w:pos="-1440"/>
        </w:tabs>
        <w:spacing w:after="0" w:line="240" w:lineRule="auto"/>
        <w:ind w:left="357"/>
        <w:jc w:val="both"/>
        <w:rPr>
          <w:snapToGrid w:val="0"/>
          <w:szCs w:val="20"/>
          <w:lang w:val="en-GB"/>
        </w:rPr>
      </w:pPr>
      <w:r>
        <w:rPr>
          <w:snapToGrid w:val="0"/>
          <w:szCs w:val="20"/>
          <w:lang w:val="en-GB"/>
        </w:rPr>
        <w:tab/>
      </w:r>
      <w:r>
        <w:rPr>
          <w:snapToGrid w:val="0"/>
          <w:szCs w:val="20"/>
          <w:lang w:val="en-GB"/>
        </w:rPr>
        <w:tab/>
      </w:r>
    </w:p>
    <w:p w14:paraId="2E14A5D0" w14:textId="77777777" w:rsidR="00CC1BFC" w:rsidRPr="009B6D6C" w:rsidRDefault="004D359E" w:rsidP="004D359E">
      <w:pPr>
        <w:widowControl w:val="0"/>
        <w:tabs>
          <w:tab w:val="left" w:pos="-1440"/>
          <w:tab w:val="left" w:pos="1134"/>
        </w:tabs>
        <w:jc w:val="both"/>
        <w:rPr>
          <w:rFonts w:ascii="Times New Roman" w:eastAsia="Times New Roman" w:hAnsi="Times New Roman" w:cs="Times New Roman"/>
          <w:snapToGrid w:val="0"/>
          <w:sz w:val="24"/>
          <w:szCs w:val="20"/>
          <w:lang w:val="en-GB"/>
        </w:rPr>
      </w:pPr>
      <w:r>
        <w:rPr>
          <w:rFonts w:ascii="Times New Roman" w:eastAsia="Times New Roman" w:hAnsi="Times New Roman" w:cs="Times New Roman"/>
          <w:snapToGrid w:val="0"/>
          <w:sz w:val="24"/>
          <w:szCs w:val="20"/>
          <w:lang w:val="en-GB"/>
        </w:rPr>
        <w:tab/>
      </w:r>
      <w:r w:rsidR="00CC1BFC" w:rsidRPr="009B6D6C">
        <w:rPr>
          <w:rFonts w:ascii="Times New Roman" w:eastAsia="Times New Roman" w:hAnsi="Times New Roman" w:cs="Times New Roman"/>
          <w:snapToGrid w:val="0"/>
          <w:sz w:val="24"/>
          <w:szCs w:val="20"/>
          <w:lang w:val="en-GB"/>
        </w:rPr>
        <w:t>2.9.1 (xxvii</w:t>
      </w:r>
      <w:r w:rsidR="00CC1BFC">
        <w:rPr>
          <w:rFonts w:ascii="Times New Roman" w:eastAsia="Times New Roman" w:hAnsi="Times New Roman" w:cs="Times New Roman"/>
          <w:snapToGrid w:val="0"/>
          <w:sz w:val="24"/>
          <w:szCs w:val="20"/>
          <w:lang w:val="en-GB"/>
        </w:rPr>
        <w:t>i</w:t>
      </w:r>
      <w:r w:rsidR="00CC1BFC" w:rsidRPr="009B6D6C">
        <w:rPr>
          <w:rFonts w:ascii="Times New Roman" w:eastAsia="Times New Roman" w:hAnsi="Times New Roman" w:cs="Times New Roman"/>
          <w:snapToGrid w:val="0"/>
          <w:sz w:val="24"/>
          <w:szCs w:val="20"/>
          <w:lang w:val="en-GB"/>
        </w:rPr>
        <w:t>)</w:t>
      </w:r>
      <w:r w:rsidR="00CC1BFC">
        <w:rPr>
          <w:rFonts w:ascii="Times New Roman" w:eastAsia="Times New Roman" w:hAnsi="Times New Roman" w:cs="Times New Roman"/>
          <w:snapToGrid w:val="0"/>
          <w:sz w:val="24"/>
          <w:szCs w:val="20"/>
          <w:lang w:val="en-GB"/>
        </w:rPr>
        <w:t xml:space="preserve">  (H28) 78 Starwood Drive – northerly portion (Defined Area Map 62)</w:t>
      </w:r>
    </w:p>
    <w:p w14:paraId="6929E577" w14:textId="77777777" w:rsidR="00CC1BFC" w:rsidRPr="00FE4B62" w:rsidRDefault="00CC1BFC" w:rsidP="00CC1BFC">
      <w:pPr>
        <w:widowControl w:val="0"/>
        <w:tabs>
          <w:tab w:val="left" w:pos="-1440"/>
        </w:tabs>
        <w:spacing w:after="0" w:line="240" w:lineRule="auto"/>
        <w:jc w:val="both"/>
        <w:rPr>
          <w:rFonts w:ascii="Times New Roman" w:eastAsia="Times New Roman" w:hAnsi="Times New Roman" w:cs="Times New Roman"/>
          <w:snapToGrid w:val="0"/>
          <w:sz w:val="24"/>
          <w:szCs w:val="20"/>
          <w:u w:val="single"/>
          <w:lang w:val="en-GB"/>
        </w:rPr>
      </w:pPr>
      <w:r>
        <w:rPr>
          <w:rFonts w:ascii="Times New Roman" w:eastAsia="Times New Roman" w:hAnsi="Times New Roman" w:cs="Times New Roman"/>
          <w:snapToGrid w:val="0"/>
          <w:sz w:val="24"/>
          <w:szCs w:val="20"/>
          <w:lang w:val="en-GB"/>
        </w:rPr>
        <w:tab/>
      </w:r>
      <w:r>
        <w:rPr>
          <w:rFonts w:ascii="Times New Roman" w:eastAsia="Times New Roman" w:hAnsi="Times New Roman" w:cs="Times New Roman"/>
          <w:snapToGrid w:val="0"/>
          <w:sz w:val="24"/>
          <w:szCs w:val="20"/>
          <w:lang w:val="en-GB"/>
        </w:rPr>
        <w:tab/>
      </w:r>
      <w:r w:rsidRPr="00FE4B62">
        <w:rPr>
          <w:rFonts w:ascii="Times New Roman" w:eastAsia="Times New Roman" w:hAnsi="Times New Roman" w:cs="Times New Roman"/>
          <w:snapToGrid w:val="0"/>
          <w:sz w:val="24"/>
          <w:szCs w:val="20"/>
          <w:u w:val="single"/>
          <w:lang w:val="en-GB"/>
        </w:rPr>
        <w:t>Purpose</w:t>
      </w:r>
    </w:p>
    <w:p w14:paraId="0754FC52" w14:textId="77777777" w:rsidR="00CC1BFC" w:rsidRDefault="00CC1BFC" w:rsidP="00CC1BF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r>
        <w:rPr>
          <w:rFonts w:ascii="Times New Roman" w:eastAsia="Times New Roman" w:hAnsi="Times New Roman" w:cs="Times New Roman"/>
          <w:snapToGrid w:val="0"/>
          <w:sz w:val="24"/>
          <w:szCs w:val="20"/>
          <w:lang w:val="en-GB"/>
        </w:rPr>
        <w:t>To ensure that development of the subject lands does not proceed until the following conditions have been met to the satisfaction of the City.</w:t>
      </w:r>
    </w:p>
    <w:p w14:paraId="62609374" w14:textId="77777777" w:rsidR="00CC1BFC" w:rsidRDefault="00CC1BFC" w:rsidP="00CC1BFC">
      <w:pPr>
        <w:widowControl w:val="0"/>
        <w:tabs>
          <w:tab w:val="left" w:pos="-1440"/>
        </w:tabs>
        <w:spacing w:after="0" w:line="240" w:lineRule="auto"/>
        <w:ind w:left="1440"/>
        <w:jc w:val="both"/>
        <w:rPr>
          <w:rFonts w:ascii="Times New Roman" w:eastAsia="Times New Roman" w:hAnsi="Times New Roman" w:cs="Times New Roman"/>
          <w:snapToGrid w:val="0"/>
          <w:sz w:val="24"/>
          <w:szCs w:val="20"/>
          <w:lang w:val="en-GB"/>
        </w:rPr>
      </w:pPr>
    </w:p>
    <w:p w14:paraId="2E05B5CA" w14:textId="77777777" w:rsidR="00CC1BFC" w:rsidRDefault="00CC1BFC" w:rsidP="00CC1BFC">
      <w:pPr>
        <w:widowControl w:val="0"/>
        <w:tabs>
          <w:tab w:val="left" w:pos="-1440"/>
        </w:tabs>
        <w:spacing w:after="0" w:line="240" w:lineRule="auto"/>
        <w:ind w:left="1440"/>
        <w:jc w:val="both"/>
        <w:rPr>
          <w:rFonts w:ascii="Times New Roman" w:eastAsia="Times New Roman" w:hAnsi="Times New Roman" w:cs="Times New Roman"/>
          <w:snapToGrid w:val="0"/>
          <w:sz w:val="24"/>
          <w:szCs w:val="20"/>
          <w:u w:val="single"/>
          <w:lang w:val="en-GB"/>
        </w:rPr>
      </w:pPr>
      <w:r w:rsidRPr="00350C89">
        <w:rPr>
          <w:rFonts w:ascii="Times New Roman" w:eastAsia="Times New Roman" w:hAnsi="Times New Roman" w:cs="Times New Roman"/>
          <w:snapToGrid w:val="0"/>
          <w:sz w:val="24"/>
          <w:szCs w:val="20"/>
          <w:u w:val="single"/>
          <w:lang w:val="en-GB"/>
        </w:rPr>
        <w:t>Conditions</w:t>
      </w:r>
    </w:p>
    <w:p w14:paraId="4F02DD23" w14:textId="77777777" w:rsidR="00BA4326" w:rsidRDefault="00CC1BFC" w:rsidP="00CC1BFC">
      <w:pPr>
        <w:pStyle w:val="ListParagraph"/>
        <w:widowControl w:val="0"/>
        <w:numPr>
          <w:ilvl w:val="0"/>
          <w:numId w:val="7"/>
        </w:numPr>
        <w:tabs>
          <w:tab w:val="left" w:pos="-1440"/>
        </w:tabs>
        <w:spacing w:after="240"/>
        <w:ind w:left="1797" w:hanging="357"/>
        <w:contextualSpacing w:val="0"/>
        <w:jc w:val="both"/>
        <w:rPr>
          <w:snapToGrid w:val="0"/>
          <w:szCs w:val="20"/>
          <w:lang w:val="en-GB"/>
        </w:rPr>
      </w:pPr>
      <w:r w:rsidRPr="00BA4326">
        <w:rPr>
          <w:snapToGrid w:val="0"/>
          <w:szCs w:val="20"/>
          <w:lang w:val="en-GB"/>
        </w:rPr>
        <w:t>Make the necessary</w:t>
      </w:r>
      <w:r w:rsidRPr="00BA4326">
        <w:rPr>
          <w:rFonts w:ascii="Verdana" w:eastAsiaTheme="minorEastAsia" w:hAnsi="Verdana" w:cs="Arial"/>
          <w:bCs/>
          <w:sz w:val="22"/>
          <w:szCs w:val="22"/>
          <w:lang w:val="en-CA" w:eastAsia="en-US"/>
        </w:rPr>
        <w:t xml:space="preserve"> </w:t>
      </w:r>
      <w:r w:rsidRPr="00BA4326">
        <w:rPr>
          <w:snapToGrid w:val="0"/>
          <w:szCs w:val="20"/>
          <w:lang w:val="en-GB"/>
        </w:rPr>
        <w:t xml:space="preserve">arrangements for the provision of </w:t>
      </w:r>
      <w:r w:rsidR="00124E51" w:rsidRPr="00BA4326">
        <w:rPr>
          <w:snapToGrid w:val="0"/>
          <w:szCs w:val="20"/>
          <w:lang w:val="en-GB"/>
        </w:rPr>
        <w:t xml:space="preserve">the portion of future </w:t>
      </w:r>
      <w:r w:rsidRPr="00BA4326">
        <w:rPr>
          <w:snapToGrid w:val="0"/>
          <w:szCs w:val="20"/>
          <w:lang w:val="en-GB"/>
        </w:rPr>
        <w:t xml:space="preserve">public road extension </w:t>
      </w:r>
      <w:r w:rsidR="00502AD8" w:rsidRPr="00BA4326">
        <w:rPr>
          <w:snapToGrid w:val="0"/>
          <w:szCs w:val="20"/>
          <w:lang w:val="en-GB"/>
        </w:rPr>
        <w:t xml:space="preserve">(land subject to H28) </w:t>
      </w:r>
      <w:r w:rsidRPr="00BA4326">
        <w:rPr>
          <w:snapToGrid w:val="0"/>
          <w:szCs w:val="20"/>
          <w:lang w:val="en-GB"/>
        </w:rPr>
        <w:t>to connect with Starwood Drive.</w:t>
      </w:r>
    </w:p>
    <w:p w14:paraId="78512565" w14:textId="3BEA7230" w:rsidR="00CC1BFC" w:rsidRPr="00BA4326" w:rsidRDefault="00CC1BFC" w:rsidP="00CC1BFC">
      <w:pPr>
        <w:pStyle w:val="ListParagraph"/>
        <w:widowControl w:val="0"/>
        <w:numPr>
          <w:ilvl w:val="0"/>
          <w:numId w:val="7"/>
        </w:numPr>
        <w:tabs>
          <w:tab w:val="left" w:pos="-1440"/>
        </w:tabs>
        <w:spacing w:after="240"/>
        <w:ind w:left="1797" w:hanging="357"/>
        <w:contextualSpacing w:val="0"/>
        <w:jc w:val="both"/>
        <w:rPr>
          <w:snapToGrid w:val="0"/>
          <w:szCs w:val="20"/>
          <w:lang w:val="en-GB"/>
        </w:rPr>
      </w:pPr>
      <w:r w:rsidRPr="00BA4326">
        <w:rPr>
          <w:snapToGrid w:val="0"/>
          <w:szCs w:val="20"/>
          <w:lang w:val="en-GB"/>
        </w:rPr>
        <w:t>Sufficient assembly or consolidation of required abutting lands to facilitate orderly development and the future severance of lands to permit the development of full residential lots fronting on Starwood Drive in accordance with the zoning by-law</w:t>
      </w:r>
    </w:p>
    <w:p w14:paraId="1A21C50B" w14:textId="77777777" w:rsidR="000A67CC" w:rsidRDefault="000A67CC" w:rsidP="0030163F">
      <w:pPr>
        <w:widowControl w:val="0"/>
        <w:numPr>
          <w:ilvl w:val="0"/>
          <w:numId w:val="1"/>
        </w:numPr>
        <w:tabs>
          <w:tab w:val="left" w:pos="-1440"/>
        </w:tabs>
        <w:spacing w:after="0" w:line="240" w:lineRule="auto"/>
        <w:ind w:left="714" w:hanging="357"/>
        <w:jc w:val="both"/>
        <w:rPr>
          <w:rFonts w:ascii="Times New Roman" w:eastAsia="Times New Roman" w:hAnsi="Times New Roman" w:cs="Times New Roman"/>
          <w:snapToGrid w:val="0"/>
          <w:sz w:val="24"/>
          <w:szCs w:val="20"/>
          <w:lang w:val="en-GB"/>
        </w:rPr>
      </w:pPr>
      <w:r w:rsidRPr="000A67CC">
        <w:rPr>
          <w:rFonts w:ascii="Times New Roman" w:eastAsia="Times New Roman" w:hAnsi="Times New Roman" w:cs="Times New Roman"/>
          <w:snapToGrid w:val="0"/>
          <w:sz w:val="24"/>
          <w:szCs w:val="20"/>
          <w:lang w:val="en-GB"/>
        </w:rPr>
        <w:t>Schedule ‘A’ of By-law Number (1995)-14864, as amended, is hereby further amended by deleting Defined Area Map 62 and substituting therefore a new Defined Area Map 62 attached hereto as Schedule “A”.</w:t>
      </w:r>
    </w:p>
    <w:p w14:paraId="313AB187" w14:textId="77777777" w:rsidR="003E2D7C" w:rsidRDefault="003E2D7C" w:rsidP="003E2D7C">
      <w:pPr>
        <w:widowControl w:val="0"/>
        <w:tabs>
          <w:tab w:val="left" w:pos="-1440"/>
        </w:tabs>
        <w:spacing w:after="0" w:line="240" w:lineRule="auto"/>
        <w:ind w:left="714"/>
        <w:jc w:val="both"/>
        <w:rPr>
          <w:rFonts w:ascii="Times New Roman" w:eastAsia="Times New Roman" w:hAnsi="Times New Roman" w:cs="Times New Roman"/>
          <w:snapToGrid w:val="0"/>
          <w:sz w:val="24"/>
          <w:szCs w:val="20"/>
          <w:lang w:val="en-GB"/>
        </w:rPr>
      </w:pPr>
    </w:p>
    <w:p w14:paraId="03CF0619" w14:textId="5A149E24" w:rsidR="003E2D7C" w:rsidRPr="003E2D7C" w:rsidRDefault="003E2D7C" w:rsidP="0030163F">
      <w:pPr>
        <w:widowControl w:val="0"/>
        <w:numPr>
          <w:ilvl w:val="0"/>
          <w:numId w:val="1"/>
        </w:numPr>
        <w:tabs>
          <w:tab w:val="left" w:pos="-1440"/>
        </w:tabs>
        <w:spacing w:after="0" w:line="240" w:lineRule="auto"/>
        <w:ind w:left="714" w:hanging="357"/>
        <w:jc w:val="both"/>
        <w:rPr>
          <w:rFonts w:ascii="Times New Roman" w:eastAsia="Times New Roman" w:hAnsi="Times New Roman" w:cs="Times New Roman"/>
          <w:snapToGrid w:val="0"/>
          <w:sz w:val="24"/>
          <w:szCs w:val="24"/>
          <w:lang w:val="en-GB"/>
        </w:rPr>
      </w:pPr>
      <w:r w:rsidRPr="003E2D7C">
        <w:rPr>
          <w:rFonts w:ascii="Times New Roman" w:hAnsi="Times New Roman" w:cs="Times New Roman"/>
          <w:sz w:val="24"/>
          <w:szCs w:val="24"/>
          <w:lang w:val="en-GB"/>
        </w:rPr>
        <w:t xml:space="preserve">This By-law is in force and effect on </w:t>
      </w:r>
      <w:r w:rsidR="001621A6">
        <w:rPr>
          <w:rFonts w:ascii="Times New Roman" w:hAnsi="Times New Roman" w:cs="Times New Roman"/>
          <w:sz w:val="24"/>
          <w:szCs w:val="24"/>
          <w:lang w:val="en-GB"/>
        </w:rPr>
        <w:t>August 25, 2015</w:t>
      </w:r>
      <w:r w:rsidRPr="003E2D7C">
        <w:rPr>
          <w:rFonts w:ascii="Times New Roman" w:hAnsi="Times New Roman" w:cs="Times New Roman"/>
          <w:sz w:val="24"/>
          <w:szCs w:val="24"/>
          <w:lang w:val="en-GB"/>
        </w:rPr>
        <w:t xml:space="preserve">, which is the date of the Ontario Municipal Board Order </w:t>
      </w:r>
      <w:r w:rsidR="00567918">
        <w:rPr>
          <w:rFonts w:ascii="Times New Roman" w:hAnsi="Times New Roman" w:cs="Times New Roman"/>
          <w:sz w:val="24"/>
          <w:szCs w:val="24"/>
          <w:lang w:val="en-GB"/>
        </w:rPr>
        <w:t xml:space="preserve">for file </w:t>
      </w:r>
      <w:r w:rsidRPr="003E2D7C">
        <w:rPr>
          <w:rFonts w:ascii="Times New Roman" w:hAnsi="Times New Roman" w:cs="Times New Roman"/>
          <w:sz w:val="24"/>
          <w:szCs w:val="24"/>
          <w:lang w:val="en-GB"/>
        </w:rPr>
        <w:t>PL1</w:t>
      </w:r>
      <w:r>
        <w:rPr>
          <w:rFonts w:ascii="Times New Roman" w:hAnsi="Times New Roman" w:cs="Times New Roman"/>
          <w:sz w:val="24"/>
          <w:szCs w:val="24"/>
          <w:lang w:val="en-GB"/>
        </w:rPr>
        <w:t>50062</w:t>
      </w:r>
      <w:r w:rsidR="001621A6">
        <w:rPr>
          <w:rFonts w:ascii="Times New Roman" w:hAnsi="Times New Roman" w:cs="Times New Roman"/>
          <w:sz w:val="24"/>
          <w:szCs w:val="24"/>
          <w:lang w:val="en-GB"/>
        </w:rPr>
        <w:t xml:space="preserve"> </w:t>
      </w:r>
      <w:r w:rsidRPr="003E2D7C">
        <w:rPr>
          <w:rFonts w:ascii="Times New Roman" w:hAnsi="Times New Roman" w:cs="Times New Roman"/>
          <w:sz w:val="24"/>
          <w:szCs w:val="24"/>
          <w:lang w:val="en-GB"/>
        </w:rPr>
        <w:t>as attached hereto</w:t>
      </w:r>
      <w:r>
        <w:rPr>
          <w:rFonts w:ascii="Times New Roman" w:hAnsi="Times New Roman" w:cs="Times New Roman"/>
          <w:sz w:val="24"/>
          <w:szCs w:val="24"/>
          <w:lang w:val="en-GB"/>
        </w:rPr>
        <w:t>.</w:t>
      </w:r>
    </w:p>
    <w:p w14:paraId="106EFE76" w14:textId="77777777" w:rsidR="003E2D7C" w:rsidRDefault="003E2D7C" w:rsidP="003E2D7C">
      <w:pPr>
        <w:pStyle w:val="ListParagraph"/>
        <w:rPr>
          <w:snapToGrid w:val="0"/>
          <w:lang w:val="en-GB"/>
        </w:rPr>
      </w:pPr>
    </w:p>
    <w:p w14:paraId="7FF20595" w14:textId="0D24C1C0" w:rsidR="003E2D7C" w:rsidRPr="003E2D7C" w:rsidRDefault="003E2D7C" w:rsidP="0030163F">
      <w:pPr>
        <w:widowControl w:val="0"/>
        <w:numPr>
          <w:ilvl w:val="0"/>
          <w:numId w:val="1"/>
        </w:numPr>
        <w:tabs>
          <w:tab w:val="left" w:pos="-1440"/>
        </w:tabs>
        <w:spacing w:after="0" w:line="240" w:lineRule="auto"/>
        <w:ind w:left="714" w:hanging="357"/>
        <w:jc w:val="both"/>
        <w:rPr>
          <w:rFonts w:ascii="Times New Roman" w:eastAsia="Times New Roman" w:hAnsi="Times New Roman" w:cs="Times New Roman"/>
          <w:snapToGrid w:val="0"/>
          <w:sz w:val="24"/>
          <w:szCs w:val="24"/>
          <w:lang w:val="en-GB"/>
        </w:rPr>
      </w:pPr>
      <w:r>
        <w:rPr>
          <w:rFonts w:ascii="Times New Roman" w:eastAsia="Times New Roman" w:hAnsi="Times New Roman" w:cs="Times New Roman"/>
          <w:snapToGrid w:val="0"/>
          <w:sz w:val="24"/>
          <w:szCs w:val="24"/>
          <w:lang w:val="en-GB"/>
        </w:rPr>
        <w:t>By-Law (2014)-19836 is hereby repealed.</w:t>
      </w:r>
    </w:p>
    <w:p w14:paraId="4BE0A2B6" w14:textId="77777777" w:rsidR="003E2D7C" w:rsidRPr="000A67CC" w:rsidRDefault="003E2D7C" w:rsidP="003E2D7C">
      <w:pPr>
        <w:widowControl w:val="0"/>
        <w:tabs>
          <w:tab w:val="left" w:pos="-1440"/>
        </w:tabs>
        <w:spacing w:after="0" w:line="240" w:lineRule="auto"/>
        <w:jc w:val="both"/>
        <w:rPr>
          <w:rFonts w:ascii="Times New Roman" w:eastAsia="Times New Roman" w:hAnsi="Times New Roman" w:cs="Times New Roman"/>
          <w:snapToGrid w:val="0"/>
          <w:sz w:val="24"/>
          <w:szCs w:val="20"/>
          <w:lang w:val="en-GB"/>
        </w:rPr>
      </w:pPr>
    </w:p>
    <w:p w14:paraId="1C910945" w14:textId="77777777" w:rsidR="000A67CC" w:rsidRPr="000A67CC" w:rsidRDefault="000A67CC" w:rsidP="000A67CC">
      <w:pPr>
        <w:widowControl w:val="0"/>
        <w:spacing w:after="0" w:line="240" w:lineRule="auto"/>
        <w:ind w:left="4320"/>
        <w:jc w:val="both"/>
        <w:rPr>
          <w:rFonts w:ascii="Times New Roman" w:eastAsia="Times New Roman" w:hAnsi="Times New Roman" w:cs="Times New Roman"/>
          <w:b/>
          <w:snapToGrid w:val="0"/>
          <w:sz w:val="24"/>
          <w:szCs w:val="20"/>
          <w:lang w:val="en-GB"/>
        </w:rPr>
      </w:pPr>
    </w:p>
    <w:p w14:paraId="031D607B" w14:textId="77777777" w:rsidR="000A67CC" w:rsidRPr="000A67CC" w:rsidRDefault="000A67CC" w:rsidP="000A67CC">
      <w:pPr>
        <w:spacing w:after="0" w:line="240" w:lineRule="auto"/>
        <w:rPr>
          <w:rFonts w:ascii="Times New Roman" w:eastAsia="Times New Roman" w:hAnsi="Times New Roman" w:cs="Times New Roman"/>
          <w:snapToGrid w:val="0"/>
          <w:sz w:val="24"/>
          <w:szCs w:val="20"/>
          <w:lang w:val="en-GB"/>
        </w:rPr>
      </w:pPr>
    </w:p>
    <w:p w14:paraId="190AFBF1" w14:textId="77777777" w:rsidR="000A67CC" w:rsidRPr="000A67CC" w:rsidRDefault="000A67CC" w:rsidP="000A67CC">
      <w:pPr>
        <w:spacing w:after="0" w:line="240" w:lineRule="auto"/>
        <w:rPr>
          <w:rFonts w:ascii="Times New Roman" w:eastAsia="Times New Roman" w:hAnsi="Times New Roman" w:cs="Times New Roman"/>
          <w:snapToGrid w:val="0"/>
          <w:sz w:val="24"/>
          <w:szCs w:val="20"/>
          <w:lang w:val="en-GB"/>
        </w:rPr>
      </w:pPr>
    </w:p>
    <w:p w14:paraId="55701B4D" w14:textId="77777777" w:rsidR="000A67CC" w:rsidRPr="000A67CC" w:rsidRDefault="000A67CC" w:rsidP="000A67CC">
      <w:pPr>
        <w:spacing w:after="0" w:line="240" w:lineRule="auto"/>
        <w:rPr>
          <w:rFonts w:ascii="Times New Roman" w:eastAsia="Times New Roman" w:hAnsi="Times New Roman" w:cs="Times New Roman"/>
          <w:snapToGrid w:val="0"/>
          <w:sz w:val="24"/>
          <w:szCs w:val="20"/>
          <w:lang w:val="en-GB"/>
        </w:rPr>
      </w:pPr>
    </w:p>
    <w:p w14:paraId="48D44625" w14:textId="77777777" w:rsidR="000A67CC" w:rsidRPr="000A67CC" w:rsidRDefault="000A67CC" w:rsidP="000A67CC">
      <w:pPr>
        <w:spacing w:after="0" w:line="240" w:lineRule="auto"/>
        <w:rPr>
          <w:rFonts w:ascii="Times New Roman" w:eastAsia="Times New Roman" w:hAnsi="Times New Roman" w:cs="Times New Roman"/>
          <w:snapToGrid w:val="0"/>
          <w:sz w:val="24"/>
          <w:szCs w:val="20"/>
          <w:lang w:val="en-GB"/>
        </w:rPr>
      </w:pPr>
    </w:p>
    <w:p w14:paraId="1293C5DF" w14:textId="77777777" w:rsidR="000A67CC" w:rsidRPr="000A67CC" w:rsidRDefault="000A67CC" w:rsidP="000A67CC">
      <w:pPr>
        <w:spacing w:after="0" w:line="240" w:lineRule="auto"/>
        <w:rPr>
          <w:rFonts w:ascii="Times New Roman" w:eastAsia="Times New Roman" w:hAnsi="Times New Roman" w:cs="Times New Roman"/>
          <w:snapToGrid w:val="0"/>
          <w:sz w:val="24"/>
          <w:szCs w:val="20"/>
          <w:lang w:val="en-GB"/>
        </w:rPr>
      </w:pPr>
    </w:p>
    <w:p w14:paraId="7F3CB67A" w14:textId="77777777" w:rsidR="008E0DC8" w:rsidRDefault="00602957" w:rsidP="008E0DC8">
      <w:pPr>
        <w:spacing w:after="0" w:line="240" w:lineRule="auto"/>
        <w:jc w:val="center"/>
        <w:rPr>
          <w:rFonts w:ascii="Times New Roman" w:eastAsia="Times New Roman" w:hAnsi="Times New Roman" w:cs="Times New Roman"/>
          <w:b/>
          <w:snapToGrid w:val="0"/>
          <w:sz w:val="24"/>
          <w:szCs w:val="20"/>
          <w:lang w:val="en-GB"/>
        </w:rPr>
      </w:pPr>
      <w:r w:rsidRPr="00602957">
        <w:rPr>
          <w:rFonts w:ascii="Times New Roman" w:eastAsia="Times New Roman" w:hAnsi="Times New Roman" w:cs="Times New Roman"/>
          <w:b/>
          <w:snapToGrid w:val="0"/>
          <w:sz w:val="24"/>
          <w:szCs w:val="20"/>
          <w:lang w:val="en-GB"/>
        </w:rPr>
        <w:t xml:space="preserve">IN FORCE AND EFFECT BY THE ONTARIO MUNICIPAL </w:t>
      </w:r>
      <w:r w:rsidR="008E0DC8">
        <w:rPr>
          <w:rFonts w:ascii="Times New Roman" w:eastAsia="Times New Roman" w:hAnsi="Times New Roman" w:cs="Times New Roman"/>
          <w:b/>
          <w:snapToGrid w:val="0"/>
          <w:sz w:val="24"/>
          <w:szCs w:val="20"/>
          <w:lang w:val="en-GB"/>
        </w:rPr>
        <w:tab/>
      </w:r>
      <w:r w:rsidR="008E0DC8" w:rsidRPr="008E0DC8">
        <w:rPr>
          <w:rFonts w:ascii="Times New Roman" w:eastAsia="Times New Roman" w:hAnsi="Times New Roman" w:cs="Times New Roman"/>
          <w:b/>
          <w:snapToGrid w:val="0"/>
          <w:sz w:val="24"/>
          <w:szCs w:val="24"/>
          <w:lang w:val="en-GB"/>
        </w:rPr>
        <w:t>BOARD</w:t>
      </w:r>
      <w:r w:rsidR="008E0DC8">
        <w:rPr>
          <w:rFonts w:ascii="Times New Roman" w:eastAsia="Times New Roman" w:hAnsi="Times New Roman" w:cs="Times New Roman"/>
          <w:b/>
          <w:snapToGrid w:val="0"/>
          <w:sz w:val="24"/>
          <w:szCs w:val="20"/>
          <w:lang w:val="en-GB"/>
        </w:rPr>
        <w:t xml:space="preserve"> </w:t>
      </w:r>
      <w:r w:rsidRPr="00602957">
        <w:rPr>
          <w:rFonts w:ascii="Times New Roman" w:eastAsia="Times New Roman" w:hAnsi="Times New Roman" w:cs="Times New Roman"/>
          <w:b/>
          <w:snapToGrid w:val="0"/>
          <w:sz w:val="24"/>
          <w:szCs w:val="20"/>
          <w:lang w:val="en-GB"/>
        </w:rPr>
        <w:t xml:space="preserve">ORDER </w:t>
      </w:r>
    </w:p>
    <w:p w14:paraId="1CFA9712" w14:textId="77777777" w:rsidR="008E0DC8" w:rsidRDefault="008E0DC8" w:rsidP="008E0DC8">
      <w:pPr>
        <w:spacing w:after="0" w:line="240" w:lineRule="auto"/>
        <w:jc w:val="center"/>
        <w:rPr>
          <w:rFonts w:ascii="Times New Roman" w:eastAsia="Times New Roman" w:hAnsi="Times New Roman" w:cs="Times New Roman"/>
          <w:b/>
          <w:snapToGrid w:val="0"/>
          <w:sz w:val="24"/>
          <w:szCs w:val="20"/>
          <w:lang w:val="en-GB"/>
        </w:rPr>
      </w:pPr>
    </w:p>
    <w:p w14:paraId="4A1AB9FA" w14:textId="64C0F8C6" w:rsidR="00E906C6" w:rsidRPr="008E0DC8" w:rsidRDefault="00567918" w:rsidP="00567918">
      <w:pPr>
        <w:spacing w:after="0" w:line="240" w:lineRule="auto"/>
        <w:jc w:val="center"/>
        <w:rPr>
          <w:rFonts w:ascii="Times New Roman" w:eastAsia="Times New Roman" w:hAnsi="Times New Roman" w:cs="Times New Roman"/>
          <w:snapToGrid w:val="0"/>
          <w:sz w:val="24"/>
          <w:szCs w:val="20"/>
          <w:lang w:val="en-GB"/>
        </w:rPr>
      </w:pPr>
      <w:r>
        <w:rPr>
          <w:rFonts w:ascii="Times New Roman" w:eastAsia="Times New Roman" w:hAnsi="Times New Roman" w:cs="Times New Roman"/>
          <w:b/>
          <w:snapToGrid w:val="0"/>
          <w:sz w:val="24"/>
          <w:szCs w:val="20"/>
          <w:lang w:val="en-GB"/>
        </w:rPr>
        <w:t xml:space="preserve">FOR FILE </w:t>
      </w:r>
      <w:r w:rsidR="00602957" w:rsidRPr="00602957">
        <w:rPr>
          <w:rFonts w:ascii="Times New Roman" w:eastAsia="Times New Roman" w:hAnsi="Times New Roman" w:cs="Times New Roman"/>
          <w:b/>
          <w:snapToGrid w:val="0"/>
          <w:sz w:val="24"/>
          <w:szCs w:val="20"/>
          <w:lang w:val="en-GB"/>
        </w:rPr>
        <w:t>PL150062</w:t>
      </w:r>
      <w:r w:rsidR="00905A2C">
        <w:rPr>
          <w:rFonts w:ascii="Times New Roman" w:eastAsia="Times New Roman" w:hAnsi="Times New Roman" w:cs="Times New Roman"/>
          <w:b/>
          <w:snapToGrid w:val="0"/>
          <w:sz w:val="24"/>
          <w:szCs w:val="20"/>
          <w:lang w:val="en-GB"/>
        </w:rPr>
        <w:t xml:space="preserve"> </w:t>
      </w:r>
      <w:r w:rsidR="00602957" w:rsidRPr="00602957">
        <w:rPr>
          <w:rFonts w:ascii="Times New Roman" w:eastAsia="Times New Roman" w:hAnsi="Times New Roman" w:cs="Times New Roman"/>
          <w:b/>
          <w:snapToGrid w:val="0"/>
          <w:sz w:val="24"/>
          <w:szCs w:val="20"/>
          <w:lang w:val="en-GB"/>
        </w:rPr>
        <w:t>DATED</w:t>
      </w:r>
      <w:r w:rsidR="008E0DC8">
        <w:rPr>
          <w:rFonts w:ascii="Times New Roman" w:eastAsia="Times New Roman" w:hAnsi="Times New Roman" w:cs="Times New Roman"/>
          <w:b/>
          <w:snapToGrid w:val="0"/>
          <w:sz w:val="24"/>
          <w:szCs w:val="20"/>
          <w:lang w:val="en-GB"/>
        </w:rPr>
        <w:t xml:space="preserve"> </w:t>
      </w:r>
      <w:r w:rsidR="001621A6">
        <w:rPr>
          <w:rFonts w:ascii="Times New Roman" w:eastAsia="Times New Roman" w:hAnsi="Times New Roman" w:cs="Times New Roman"/>
          <w:b/>
          <w:snapToGrid w:val="0"/>
          <w:sz w:val="24"/>
          <w:szCs w:val="20"/>
          <w:lang w:val="en-GB"/>
        </w:rPr>
        <w:t>AUGUST 25, 2015</w:t>
      </w:r>
    </w:p>
    <w:p w14:paraId="7E5D8DF9" w14:textId="77777777" w:rsidR="00E906C6" w:rsidRPr="00602957" w:rsidRDefault="00E906C6" w:rsidP="000A67CC">
      <w:pPr>
        <w:spacing w:after="0" w:line="240" w:lineRule="auto"/>
        <w:rPr>
          <w:rFonts w:ascii="Times New Roman" w:eastAsia="Times New Roman" w:hAnsi="Times New Roman" w:cs="Times New Roman"/>
          <w:b/>
          <w:snapToGrid w:val="0"/>
          <w:sz w:val="24"/>
          <w:szCs w:val="20"/>
          <w:lang w:val="en-GB"/>
        </w:rPr>
      </w:pPr>
    </w:p>
    <w:p w14:paraId="661C87B6" w14:textId="77777777" w:rsidR="0030163F" w:rsidRDefault="0030163F" w:rsidP="000A67CC">
      <w:pPr>
        <w:spacing w:after="0" w:line="240" w:lineRule="auto"/>
        <w:rPr>
          <w:rFonts w:ascii="Times New Roman" w:eastAsia="Times New Roman" w:hAnsi="Times New Roman" w:cs="Times New Roman"/>
          <w:snapToGrid w:val="0"/>
          <w:sz w:val="24"/>
          <w:szCs w:val="20"/>
          <w:lang w:val="en-GB"/>
        </w:rPr>
      </w:pPr>
    </w:p>
    <w:p w14:paraId="4F2905AA"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73CB31B5"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553EDC9F"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67A2A0F1"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65052DF1"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12C06213"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797F3F7A"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21B31D97"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6F82DD7A"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0A77974C"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28F3E965"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304D96AB"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2B99E2D5"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499FCE82"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12C235DC"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3F98EA3A"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685E7A7A"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0B8D7822"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4D4673B6"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22D1F246"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6B482325" w14:textId="4AA87501" w:rsidR="003604E2" w:rsidRDefault="003604E2" w:rsidP="003604E2">
      <w:pPr>
        <w:spacing w:after="0" w:line="240" w:lineRule="auto"/>
        <w:jc w:val="center"/>
        <w:rPr>
          <w:rFonts w:ascii="Times New Roman" w:eastAsia="Times New Roman" w:hAnsi="Times New Roman" w:cs="Times New Roman"/>
          <w:snapToGrid w:val="0"/>
          <w:sz w:val="24"/>
          <w:szCs w:val="20"/>
          <w:lang w:val="en-GB"/>
        </w:rPr>
      </w:pPr>
      <w:r>
        <w:rPr>
          <w:rFonts w:ascii="Times New Roman" w:eastAsia="Times New Roman" w:hAnsi="Times New Roman" w:cs="Times New Roman"/>
          <w:b/>
          <w:snapToGrid w:val="0"/>
          <w:sz w:val="24"/>
          <w:szCs w:val="20"/>
          <w:lang w:val="en-GB"/>
        </w:rPr>
        <w:lastRenderedPageBreak/>
        <w:t>S</w:t>
      </w:r>
      <w:r w:rsidRPr="000A67CC">
        <w:rPr>
          <w:rFonts w:ascii="Times New Roman" w:eastAsia="Times New Roman" w:hAnsi="Times New Roman" w:cs="Times New Roman"/>
          <w:b/>
          <w:snapToGrid w:val="0"/>
          <w:sz w:val="24"/>
          <w:szCs w:val="20"/>
          <w:lang w:val="en-GB"/>
        </w:rPr>
        <w:t>chedule “A”</w:t>
      </w:r>
    </w:p>
    <w:p w14:paraId="497939BA" w14:textId="77777777" w:rsidR="003604E2" w:rsidRDefault="003604E2" w:rsidP="000A67CC">
      <w:pPr>
        <w:spacing w:after="0" w:line="240" w:lineRule="auto"/>
        <w:rPr>
          <w:rFonts w:ascii="Times New Roman" w:eastAsia="Times New Roman" w:hAnsi="Times New Roman" w:cs="Times New Roman"/>
          <w:snapToGrid w:val="0"/>
          <w:sz w:val="24"/>
          <w:szCs w:val="20"/>
          <w:lang w:val="en-GB"/>
        </w:rPr>
      </w:pPr>
    </w:p>
    <w:p w14:paraId="62D18647" w14:textId="20C5610D" w:rsidR="00981940" w:rsidRPr="001621A6" w:rsidRDefault="003604E2" w:rsidP="001621A6">
      <w:pPr>
        <w:spacing w:after="0" w:line="240" w:lineRule="auto"/>
        <w:jc w:val="center"/>
        <w:rPr>
          <w:rFonts w:ascii="Times New Roman" w:eastAsia="Times New Roman" w:hAnsi="Times New Roman" w:cs="Times New Roman"/>
          <w:b/>
          <w:snapToGrid w:val="0"/>
          <w:sz w:val="24"/>
          <w:szCs w:val="20"/>
          <w:lang w:val="en-GB"/>
        </w:rPr>
      </w:pPr>
      <w:bookmarkStart w:id="0" w:name="_GoBack"/>
      <w:r>
        <w:rPr>
          <w:noProof/>
          <w:lang w:eastAsia="en-CA"/>
        </w:rPr>
        <w:drawing>
          <wp:inline distT="0" distB="0" distL="0" distR="0" wp14:anchorId="6989EB91" wp14:editId="4E2E0272">
            <wp:extent cx="5943600" cy="7691718"/>
            <wp:effectExtent l="0" t="0" r="0" b="5080"/>
            <wp:docPr id="3" name="Picture 3" descr="C:\Users\ssamuel\AppData\Local\Microsoft\Windows\Temporary Internet Files\Content.Outlook\917R5E0M\78 Starwood Dr -DAM 62_OM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amuel\AppData\Local\Microsoft\Windows\Temporary Internet Files\Content.Outlook\917R5E0M\78 Starwood Dr -DAM 62_OMB.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7691718"/>
                    </a:xfrm>
                    <a:prstGeom prst="rect">
                      <a:avLst/>
                    </a:prstGeom>
                    <a:noFill/>
                    <a:ln>
                      <a:noFill/>
                    </a:ln>
                  </pic:spPr>
                </pic:pic>
              </a:graphicData>
            </a:graphic>
          </wp:inline>
        </w:drawing>
      </w:r>
      <w:bookmarkEnd w:id="0"/>
    </w:p>
    <w:p w14:paraId="5CC72C6B" w14:textId="2DC45408" w:rsidR="00C8079A" w:rsidRPr="00792AB8" w:rsidRDefault="00C8079A" w:rsidP="00C8079A">
      <w:pPr>
        <w:jc w:val="center"/>
        <w:rPr>
          <w:b/>
          <w:sz w:val="24"/>
        </w:rPr>
      </w:pPr>
      <w:r w:rsidRPr="00792AB8">
        <w:rPr>
          <w:b/>
          <w:sz w:val="24"/>
        </w:rPr>
        <w:t>As Last Amended by By-law (2015)-</w:t>
      </w:r>
      <w:r w:rsidR="00792AB8" w:rsidRPr="00792AB8">
        <w:rPr>
          <w:b/>
          <w:sz w:val="24"/>
        </w:rPr>
        <w:t>19968</w:t>
      </w:r>
    </w:p>
    <w:sectPr w:rsidR="00C8079A" w:rsidRPr="00792AB8" w:rsidSect="00064FE7">
      <w:headerReference w:type="default" r:id="rId10"/>
      <w:endnotePr>
        <w:numFmt w:val="decimal"/>
      </w:endnotePr>
      <w:pgSz w:w="12240" w:h="20160"/>
      <w:pgMar w:top="1440" w:right="1440" w:bottom="1440" w:left="1440" w:header="1440" w:footer="1440" w:gutter="0"/>
      <w:pgNumType w:start="1"/>
      <w:cols w:space="720"/>
      <w:noEndnote/>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7E9687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068E43" w14:textId="77777777" w:rsidR="00602C75" w:rsidRDefault="00602C75" w:rsidP="00602C75">
      <w:pPr>
        <w:spacing w:after="0" w:line="240" w:lineRule="auto"/>
      </w:pPr>
      <w:r>
        <w:separator/>
      </w:r>
    </w:p>
  </w:endnote>
  <w:endnote w:type="continuationSeparator" w:id="0">
    <w:p w14:paraId="76B1457A" w14:textId="77777777" w:rsidR="00602C75" w:rsidRDefault="00602C75" w:rsidP="00602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D67838" w14:textId="77777777" w:rsidR="00602C75" w:rsidRDefault="00602C75" w:rsidP="00602C75">
      <w:pPr>
        <w:spacing w:after="0" w:line="240" w:lineRule="auto"/>
      </w:pPr>
      <w:r>
        <w:separator/>
      </w:r>
    </w:p>
  </w:footnote>
  <w:footnote w:type="continuationSeparator" w:id="0">
    <w:p w14:paraId="5BBF3D76" w14:textId="77777777" w:rsidR="00602C75" w:rsidRDefault="00602C75" w:rsidP="00602C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5A7E81" w14:textId="7CDF8613" w:rsidR="00792AB8" w:rsidRPr="00064FE7" w:rsidRDefault="00792AB8" w:rsidP="00792AB8">
    <w:pPr>
      <w:pStyle w:val="Header"/>
      <w:jc w:val="center"/>
      <w:rPr>
        <w:b/>
      </w:rPr>
    </w:pPr>
    <w:r w:rsidRPr="00064FE7">
      <w:rPr>
        <w:b/>
      </w:rPr>
      <w:t xml:space="preserve">Page </w:t>
    </w:r>
    <w:r w:rsidR="00064FE7" w:rsidRPr="00064FE7">
      <w:rPr>
        <w:b/>
      </w:rPr>
      <w:fldChar w:fldCharType="begin"/>
    </w:r>
    <w:r w:rsidR="00064FE7" w:rsidRPr="00064FE7">
      <w:rPr>
        <w:b/>
      </w:rPr>
      <w:instrText xml:space="preserve"> PAGE   \* MERGEFORMAT </w:instrText>
    </w:r>
    <w:r w:rsidR="00064FE7" w:rsidRPr="00064FE7">
      <w:rPr>
        <w:b/>
      </w:rPr>
      <w:fldChar w:fldCharType="separate"/>
    </w:r>
    <w:r w:rsidR="003604E2">
      <w:rPr>
        <w:b/>
        <w:noProof/>
      </w:rPr>
      <w:t>6</w:t>
    </w:r>
    <w:r w:rsidR="00064FE7" w:rsidRPr="00064FE7">
      <w:rPr>
        <w:b/>
        <w:noProof/>
      </w:rPr>
      <w:fldChar w:fldCharType="end"/>
    </w:r>
  </w:p>
  <w:p w14:paraId="09E5E90A" w14:textId="40B3BEE6" w:rsidR="00792AB8" w:rsidRPr="00064FE7" w:rsidRDefault="00792AB8" w:rsidP="00792AB8">
    <w:pPr>
      <w:pStyle w:val="Header"/>
      <w:jc w:val="center"/>
      <w:rPr>
        <w:b/>
      </w:rPr>
    </w:pPr>
    <w:r w:rsidRPr="00064FE7">
      <w:rPr>
        <w:b/>
      </w:rPr>
      <w:t>By-law Number (2015)-19968</w:t>
    </w:r>
  </w:p>
  <w:p w14:paraId="5429E7B1" w14:textId="77777777" w:rsidR="00792AB8" w:rsidRDefault="00792A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314F0"/>
    <w:multiLevelType w:val="multilevel"/>
    <w:tmpl w:val="B0D45B46"/>
    <w:lvl w:ilvl="0">
      <w:start w:val="1"/>
      <w:numFmt w:val="decimal"/>
      <w:lvlText w:val="%1."/>
      <w:lvlJc w:val="left"/>
      <w:pPr>
        <w:tabs>
          <w:tab w:val="num" w:pos="720"/>
        </w:tabs>
        <w:ind w:left="720" w:hanging="360"/>
      </w:pPr>
      <w:rPr>
        <w:rFonts w:hint="default"/>
      </w:rPr>
    </w:lvl>
    <w:lvl w:ilvl="1">
      <w:start w:val="5"/>
      <w:numFmt w:val="decimal"/>
      <w:isLgl/>
      <w:lvlText w:val="%1.%2"/>
      <w:lvlJc w:val="left"/>
      <w:pPr>
        <w:ind w:left="3323" w:hanging="360"/>
      </w:pPr>
      <w:rPr>
        <w:rFonts w:hint="default"/>
      </w:rPr>
    </w:lvl>
    <w:lvl w:ilvl="2">
      <w:start w:val="1"/>
      <w:numFmt w:val="decimal"/>
      <w:isLgl/>
      <w:lvlText w:val="%1.%2.%3"/>
      <w:lvlJc w:val="left"/>
      <w:pPr>
        <w:ind w:left="6286" w:hanging="720"/>
      </w:pPr>
      <w:rPr>
        <w:rFonts w:hint="default"/>
      </w:rPr>
    </w:lvl>
    <w:lvl w:ilvl="3">
      <w:start w:val="1"/>
      <w:numFmt w:val="decimal"/>
      <w:isLgl/>
      <w:lvlText w:val="%1.%2.%3.%4"/>
      <w:lvlJc w:val="left"/>
      <w:pPr>
        <w:ind w:left="8889" w:hanging="720"/>
      </w:pPr>
      <w:rPr>
        <w:rFonts w:hint="default"/>
      </w:rPr>
    </w:lvl>
    <w:lvl w:ilvl="4">
      <w:start w:val="1"/>
      <w:numFmt w:val="decimal"/>
      <w:isLgl/>
      <w:lvlText w:val="%1.%2.%3.%4.%5"/>
      <w:lvlJc w:val="left"/>
      <w:pPr>
        <w:ind w:left="11852" w:hanging="1080"/>
      </w:pPr>
      <w:rPr>
        <w:rFonts w:hint="default"/>
      </w:rPr>
    </w:lvl>
    <w:lvl w:ilvl="5">
      <w:start w:val="1"/>
      <w:numFmt w:val="decimal"/>
      <w:isLgl/>
      <w:lvlText w:val="%1.%2.%3.%4.%5.%6"/>
      <w:lvlJc w:val="left"/>
      <w:pPr>
        <w:ind w:left="14455" w:hanging="1080"/>
      </w:pPr>
      <w:rPr>
        <w:rFonts w:hint="default"/>
      </w:rPr>
    </w:lvl>
    <w:lvl w:ilvl="6">
      <w:start w:val="1"/>
      <w:numFmt w:val="decimal"/>
      <w:isLgl/>
      <w:lvlText w:val="%1.%2.%3.%4.%5.%6.%7"/>
      <w:lvlJc w:val="left"/>
      <w:pPr>
        <w:ind w:left="17418" w:hanging="1440"/>
      </w:pPr>
      <w:rPr>
        <w:rFonts w:hint="default"/>
      </w:rPr>
    </w:lvl>
    <w:lvl w:ilvl="7">
      <w:start w:val="1"/>
      <w:numFmt w:val="decimal"/>
      <w:isLgl/>
      <w:lvlText w:val="%1.%2.%3.%4.%5.%6.%7.%8"/>
      <w:lvlJc w:val="left"/>
      <w:pPr>
        <w:ind w:left="20021" w:hanging="1440"/>
      </w:pPr>
      <w:rPr>
        <w:rFonts w:hint="default"/>
      </w:rPr>
    </w:lvl>
    <w:lvl w:ilvl="8">
      <w:start w:val="1"/>
      <w:numFmt w:val="decimal"/>
      <w:isLgl/>
      <w:lvlText w:val="%1.%2.%3.%4.%5.%6.%7.%8.%9"/>
      <w:lvlJc w:val="left"/>
      <w:pPr>
        <w:ind w:left="22984" w:hanging="1800"/>
      </w:pPr>
      <w:rPr>
        <w:rFonts w:hint="default"/>
      </w:rPr>
    </w:lvl>
  </w:abstractNum>
  <w:abstractNum w:abstractNumId="1">
    <w:nsid w:val="0D7450AC"/>
    <w:multiLevelType w:val="hybridMultilevel"/>
    <w:tmpl w:val="47B6A366"/>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2">
    <w:nsid w:val="1DA85B8F"/>
    <w:multiLevelType w:val="hybridMultilevel"/>
    <w:tmpl w:val="10F61C20"/>
    <w:lvl w:ilvl="0" w:tplc="CAF6B83A">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DAD2318"/>
    <w:multiLevelType w:val="hybridMultilevel"/>
    <w:tmpl w:val="138C23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02231E3"/>
    <w:multiLevelType w:val="hybridMultilevel"/>
    <w:tmpl w:val="1BC82D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11C45FC"/>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4A8C2B61"/>
    <w:multiLevelType w:val="hybridMultilevel"/>
    <w:tmpl w:val="BC86FB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AF504FF"/>
    <w:multiLevelType w:val="hybridMultilevel"/>
    <w:tmpl w:val="778C9A8C"/>
    <w:lvl w:ilvl="0" w:tplc="1A2EC762">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8">
    <w:nsid w:val="70151FA0"/>
    <w:multiLevelType w:val="hybridMultilevel"/>
    <w:tmpl w:val="DE6461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8"/>
  </w:num>
  <w:num w:numId="5">
    <w:abstractNumId w:val="4"/>
  </w:num>
  <w:num w:numId="6">
    <w:abstractNumId w:val="1"/>
  </w:num>
  <w:num w:numId="7">
    <w:abstractNumId w:val="7"/>
  </w:num>
  <w:num w:numId="8">
    <w:abstractNumId w:val="2"/>
  </w:num>
  <w:num w:numId="9">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oline Baker">
    <w15:presenceInfo w15:providerId="AD" w15:userId="S-1-5-21-1711227531-3191841657-664241714-23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DateAndTime/>
  <w:proofState w:spelling="clean" w:grammar="clean"/>
  <w:defaultTabStop w:val="720"/>
  <w:characterSpacingControl w:val="doNotCompress"/>
  <w:hdrShapeDefaults>
    <o:shapedefaults v:ext="edit" spidmax="3072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7CC"/>
    <w:rsid w:val="00054E12"/>
    <w:rsid w:val="00064FE7"/>
    <w:rsid w:val="000A67CC"/>
    <w:rsid w:val="00124E51"/>
    <w:rsid w:val="001621A6"/>
    <w:rsid w:val="001C380B"/>
    <w:rsid w:val="00203A6C"/>
    <w:rsid w:val="0030163F"/>
    <w:rsid w:val="00322949"/>
    <w:rsid w:val="003604E2"/>
    <w:rsid w:val="003E2D7C"/>
    <w:rsid w:val="004D359E"/>
    <w:rsid w:val="00502AD8"/>
    <w:rsid w:val="00567918"/>
    <w:rsid w:val="00602957"/>
    <w:rsid w:val="00602C75"/>
    <w:rsid w:val="006D7063"/>
    <w:rsid w:val="00792AB8"/>
    <w:rsid w:val="008E0DC8"/>
    <w:rsid w:val="00905A2C"/>
    <w:rsid w:val="00981940"/>
    <w:rsid w:val="00BA4326"/>
    <w:rsid w:val="00C8079A"/>
    <w:rsid w:val="00C96EEA"/>
    <w:rsid w:val="00CC1BFC"/>
    <w:rsid w:val="00D741EE"/>
    <w:rsid w:val="00E13299"/>
    <w:rsid w:val="00E906C6"/>
    <w:rsid w:val="00F9786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21"/>
    <o:shapelayout v:ext="edit">
      <o:idmap v:ext="edit" data="1"/>
    </o:shapelayout>
  </w:shapeDefaults>
  <w:decimalSymbol w:val="."/>
  <w:listSeparator w:val=","/>
  <w14:docId w14:val="10DC3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67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67CC"/>
  </w:style>
  <w:style w:type="paragraph" w:styleId="Footer">
    <w:name w:val="footer"/>
    <w:basedOn w:val="Normal"/>
    <w:link w:val="FooterChar"/>
    <w:uiPriority w:val="99"/>
    <w:unhideWhenUsed/>
    <w:rsid w:val="00602C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C75"/>
  </w:style>
  <w:style w:type="paragraph" w:styleId="BalloonText">
    <w:name w:val="Balloon Text"/>
    <w:basedOn w:val="Normal"/>
    <w:link w:val="BalloonTextChar"/>
    <w:uiPriority w:val="99"/>
    <w:semiHidden/>
    <w:unhideWhenUsed/>
    <w:rsid w:val="00602C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C75"/>
    <w:rPr>
      <w:rFonts w:ascii="Tahoma" w:hAnsi="Tahoma" w:cs="Tahoma"/>
      <w:sz w:val="16"/>
      <w:szCs w:val="16"/>
    </w:rPr>
  </w:style>
  <w:style w:type="paragraph" w:styleId="ListParagraph">
    <w:name w:val="List Paragraph"/>
    <w:basedOn w:val="Normal"/>
    <w:uiPriority w:val="34"/>
    <w:qFormat/>
    <w:rsid w:val="00CC1BFC"/>
    <w:pPr>
      <w:spacing w:after="0" w:line="240" w:lineRule="auto"/>
      <w:ind w:left="720"/>
      <w:contextualSpacing/>
    </w:pPr>
    <w:rPr>
      <w:rFonts w:ascii="Times New Roman" w:eastAsia="Times New Roman" w:hAnsi="Times New Roman" w:cs="Times New Roman"/>
      <w:sz w:val="24"/>
      <w:szCs w:val="24"/>
      <w:lang w:val="en-US" w:eastAsia="en-CA"/>
    </w:rPr>
  </w:style>
  <w:style w:type="character" w:styleId="CommentReference">
    <w:name w:val="annotation reference"/>
    <w:basedOn w:val="DefaultParagraphFont"/>
    <w:uiPriority w:val="99"/>
    <w:semiHidden/>
    <w:unhideWhenUsed/>
    <w:rsid w:val="00124E51"/>
    <w:rPr>
      <w:sz w:val="16"/>
      <w:szCs w:val="16"/>
    </w:rPr>
  </w:style>
  <w:style w:type="paragraph" w:styleId="CommentText">
    <w:name w:val="annotation text"/>
    <w:basedOn w:val="Normal"/>
    <w:link w:val="CommentTextChar"/>
    <w:uiPriority w:val="99"/>
    <w:semiHidden/>
    <w:unhideWhenUsed/>
    <w:rsid w:val="00124E51"/>
    <w:pPr>
      <w:spacing w:line="240" w:lineRule="auto"/>
    </w:pPr>
    <w:rPr>
      <w:sz w:val="20"/>
      <w:szCs w:val="20"/>
    </w:rPr>
  </w:style>
  <w:style w:type="character" w:customStyle="1" w:styleId="CommentTextChar">
    <w:name w:val="Comment Text Char"/>
    <w:basedOn w:val="DefaultParagraphFont"/>
    <w:link w:val="CommentText"/>
    <w:uiPriority w:val="99"/>
    <w:semiHidden/>
    <w:rsid w:val="00124E51"/>
    <w:rPr>
      <w:sz w:val="20"/>
      <w:szCs w:val="20"/>
    </w:rPr>
  </w:style>
  <w:style w:type="paragraph" w:styleId="CommentSubject">
    <w:name w:val="annotation subject"/>
    <w:basedOn w:val="CommentText"/>
    <w:next w:val="CommentText"/>
    <w:link w:val="CommentSubjectChar"/>
    <w:uiPriority w:val="99"/>
    <w:semiHidden/>
    <w:unhideWhenUsed/>
    <w:rsid w:val="00124E51"/>
    <w:rPr>
      <w:b/>
      <w:bCs/>
    </w:rPr>
  </w:style>
  <w:style w:type="character" w:customStyle="1" w:styleId="CommentSubjectChar">
    <w:name w:val="Comment Subject Char"/>
    <w:basedOn w:val="CommentTextChar"/>
    <w:link w:val="CommentSubject"/>
    <w:uiPriority w:val="99"/>
    <w:semiHidden/>
    <w:rsid w:val="00124E51"/>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67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67CC"/>
  </w:style>
  <w:style w:type="paragraph" w:styleId="Footer">
    <w:name w:val="footer"/>
    <w:basedOn w:val="Normal"/>
    <w:link w:val="FooterChar"/>
    <w:uiPriority w:val="99"/>
    <w:unhideWhenUsed/>
    <w:rsid w:val="00602C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C75"/>
  </w:style>
  <w:style w:type="paragraph" w:styleId="BalloonText">
    <w:name w:val="Balloon Text"/>
    <w:basedOn w:val="Normal"/>
    <w:link w:val="BalloonTextChar"/>
    <w:uiPriority w:val="99"/>
    <w:semiHidden/>
    <w:unhideWhenUsed/>
    <w:rsid w:val="00602C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C75"/>
    <w:rPr>
      <w:rFonts w:ascii="Tahoma" w:hAnsi="Tahoma" w:cs="Tahoma"/>
      <w:sz w:val="16"/>
      <w:szCs w:val="16"/>
    </w:rPr>
  </w:style>
  <w:style w:type="paragraph" w:styleId="ListParagraph">
    <w:name w:val="List Paragraph"/>
    <w:basedOn w:val="Normal"/>
    <w:uiPriority w:val="34"/>
    <w:qFormat/>
    <w:rsid w:val="00CC1BFC"/>
    <w:pPr>
      <w:spacing w:after="0" w:line="240" w:lineRule="auto"/>
      <w:ind w:left="720"/>
      <w:contextualSpacing/>
    </w:pPr>
    <w:rPr>
      <w:rFonts w:ascii="Times New Roman" w:eastAsia="Times New Roman" w:hAnsi="Times New Roman" w:cs="Times New Roman"/>
      <w:sz w:val="24"/>
      <w:szCs w:val="24"/>
      <w:lang w:val="en-US" w:eastAsia="en-CA"/>
    </w:rPr>
  </w:style>
  <w:style w:type="character" w:styleId="CommentReference">
    <w:name w:val="annotation reference"/>
    <w:basedOn w:val="DefaultParagraphFont"/>
    <w:uiPriority w:val="99"/>
    <w:semiHidden/>
    <w:unhideWhenUsed/>
    <w:rsid w:val="00124E51"/>
    <w:rPr>
      <w:sz w:val="16"/>
      <w:szCs w:val="16"/>
    </w:rPr>
  </w:style>
  <w:style w:type="paragraph" w:styleId="CommentText">
    <w:name w:val="annotation text"/>
    <w:basedOn w:val="Normal"/>
    <w:link w:val="CommentTextChar"/>
    <w:uiPriority w:val="99"/>
    <w:semiHidden/>
    <w:unhideWhenUsed/>
    <w:rsid w:val="00124E51"/>
    <w:pPr>
      <w:spacing w:line="240" w:lineRule="auto"/>
    </w:pPr>
    <w:rPr>
      <w:sz w:val="20"/>
      <w:szCs w:val="20"/>
    </w:rPr>
  </w:style>
  <w:style w:type="character" w:customStyle="1" w:styleId="CommentTextChar">
    <w:name w:val="Comment Text Char"/>
    <w:basedOn w:val="DefaultParagraphFont"/>
    <w:link w:val="CommentText"/>
    <w:uiPriority w:val="99"/>
    <w:semiHidden/>
    <w:rsid w:val="00124E51"/>
    <w:rPr>
      <w:sz w:val="20"/>
      <w:szCs w:val="20"/>
    </w:rPr>
  </w:style>
  <w:style w:type="paragraph" w:styleId="CommentSubject">
    <w:name w:val="annotation subject"/>
    <w:basedOn w:val="CommentText"/>
    <w:next w:val="CommentText"/>
    <w:link w:val="CommentSubjectChar"/>
    <w:uiPriority w:val="99"/>
    <w:semiHidden/>
    <w:unhideWhenUsed/>
    <w:rsid w:val="00124E51"/>
    <w:rPr>
      <w:b/>
      <w:bCs/>
    </w:rPr>
  </w:style>
  <w:style w:type="character" w:customStyle="1" w:styleId="CommentSubjectChar">
    <w:name w:val="Comment Subject Char"/>
    <w:basedOn w:val="CommentTextChar"/>
    <w:link w:val="CommentSubject"/>
    <w:uiPriority w:val="99"/>
    <w:semiHidden/>
    <w:rsid w:val="00124E5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20" Type="http://schemas.microsoft.com/office/2011/relationships/commentsExtended" Target="commentsExtended.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40F75A43.dotm</Template>
  <TotalTime>101</TotalTime>
  <Pages>6</Pages>
  <Words>1341</Words>
  <Characters>7649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City of Guelph</Company>
  <LinksUpToDate>false</LinksUpToDate>
  <CharactersWithSpaces>8973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DeVriendt</dc:creator>
  <cp:lastModifiedBy>Susan Samuel</cp:lastModifiedBy>
  <cp:revision>11</cp:revision>
  <cp:lastPrinted>2015-10-20T13:43:00Z</cp:lastPrinted>
  <dcterms:created xsi:type="dcterms:W3CDTF">2015-09-15T20:15:00Z</dcterms:created>
  <dcterms:modified xsi:type="dcterms:W3CDTF">2015-10-20T13:46:00Z</dcterms:modified>
</cp:coreProperties>
</file>